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B66" w:rsidRDefault="00012B66" w:rsidP="004D7C1C">
      <w:pPr>
        <w:pStyle w:val="3"/>
        <w:jc w:val="left"/>
        <w:rPr>
          <w:rStyle w:val="SUBST"/>
        </w:rPr>
      </w:pPr>
    </w:p>
    <w:p w:rsidR="00012B66" w:rsidRPr="004D7C1C" w:rsidRDefault="00012B66" w:rsidP="004D7C1C"/>
    <w:p w:rsidR="009F3E8D" w:rsidRDefault="009F3E8D" w:rsidP="004D7C1C">
      <w:pPr>
        <w:spacing w:before="0" w:after="0"/>
        <w:jc w:val="right"/>
        <w:rPr>
          <w:rStyle w:val="SUBST"/>
        </w:rPr>
      </w:pPr>
    </w:p>
    <w:p w:rsidR="009F3E8D" w:rsidRPr="00C9276C" w:rsidRDefault="009F3E8D" w:rsidP="004D7C1C">
      <w:pPr>
        <w:spacing w:before="0" w:after="0"/>
        <w:jc w:val="right"/>
        <w:rPr>
          <w:rStyle w:val="SUBST"/>
        </w:rPr>
      </w:pPr>
      <w:r w:rsidRPr="00C9276C">
        <w:rPr>
          <w:rStyle w:val="SUBST"/>
        </w:rPr>
        <w:t>Предварительно утверждён</w:t>
      </w:r>
    </w:p>
    <w:p w:rsidR="00012B66" w:rsidRPr="00C9276C" w:rsidRDefault="00012B66" w:rsidP="004D7C1C">
      <w:pPr>
        <w:spacing w:before="0" w:after="0"/>
        <w:jc w:val="right"/>
        <w:rPr>
          <w:rStyle w:val="SUBST"/>
        </w:rPr>
      </w:pPr>
      <w:r w:rsidRPr="00C9276C">
        <w:rPr>
          <w:rStyle w:val="SUBST"/>
        </w:rPr>
        <w:t xml:space="preserve">Советом директоров </w:t>
      </w:r>
    </w:p>
    <w:p w:rsidR="00012B66" w:rsidRPr="00C9276C" w:rsidRDefault="00012B66" w:rsidP="004D7C1C">
      <w:pPr>
        <w:spacing w:before="0" w:after="0"/>
        <w:jc w:val="right"/>
        <w:rPr>
          <w:rStyle w:val="SUBST"/>
        </w:rPr>
      </w:pPr>
      <w:r w:rsidRPr="00C9276C">
        <w:rPr>
          <w:rStyle w:val="SUBST"/>
        </w:rPr>
        <w:t>ОАО «</w:t>
      </w:r>
      <w:r w:rsidR="009F3E8D" w:rsidRPr="00C9276C">
        <w:rPr>
          <w:rStyle w:val="SUBST"/>
        </w:rPr>
        <w:t>РКЦ ЖКХ</w:t>
      </w:r>
      <w:r w:rsidRPr="00C9276C">
        <w:rPr>
          <w:rStyle w:val="SUBST"/>
        </w:rPr>
        <w:t>»</w:t>
      </w:r>
    </w:p>
    <w:p w:rsidR="00012B66" w:rsidRPr="00C9276C" w:rsidRDefault="00012B66" w:rsidP="004D7C1C">
      <w:pPr>
        <w:spacing w:before="0" w:after="0"/>
        <w:jc w:val="right"/>
        <w:rPr>
          <w:rStyle w:val="SUBST"/>
        </w:rPr>
      </w:pPr>
      <w:r w:rsidRPr="00C9276C">
        <w:rPr>
          <w:rStyle w:val="SUBST"/>
        </w:rPr>
        <w:t xml:space="preserve">Протокол № </w:t>
      </w:r>
      <w:r w:rsidR="00C9276C" w:rsidRPr="00C9276C">
        <w:rPr>
          <w:rStyle w:val="SUBST"/>
        </w:rPr>
        <w:t>21</w:t>
      </w:r>
      <w:r w:rsidRPr="00C9276C">
        <w:rPr>
          <w:rStyle w:val="SUBST"/>
        </w:rPr>
        <w:t xml:space="preserve"> от </w:t>
      </w:r>
      <w:r w:rsidR="00C9276C" w:rsidRPr="00C9276C">
        <w:rPr>
          <w:rStyle w:val="SUBST"/>
        </w:rPr>
        <w:t>15.04.2014</w:t>
      </w:r>
      <w:r w:rsidRPr="00C9276C">
        <w:rPr>
          <w:rStyle w:val="SUBST"/>
        </w:rPr>
        <w:t xml:space="preserve"> г.</w:t>
      </w:r>
    </w:p>
    <w:p w:rsidR="00012B66" w:rsidRPr="00C9276C" w:rsidRDefault="00012B66" w:rsidP="004D7C1C">
      <w:pPr>
        <w:spacing w:before="0" w:after="0"/>
        <w:jc w:val="right"/>
        <w:rPr>
          <w:rStyle w:val="SUBST"/>
          <w:b/>
          <w:bCs/>
        </w:rPr>
      </w:pPr>
    </w:p>
    <w:p w:rsidR="00012B66" w:rsidRPr="00C9276C" w:rsidRDefault="00012B66" w:rsidP="004D7C1C">
      <w:pPr>
        <w:spacing w:before="0" w:after="0"/>
        <w:jc w:val="right"/>
        <w:rPr>
          <w:rStyle w:val="SUBST"/>
          <w:b/>
          <w:bCs/>
        </w:rPr>
      </w:pPr>
      <w:r w:rsidRPr="00C9276C">
        <w:rPr>
          <w:rStyle w:val="SUBST"/>
          <w:b/>
          <w:bCs/>
        </w:rPr>
        <w:t>УТВЕРЖДЕН</w:t>
      </w:r>
    </w:p>
    <w:p w:rsidR="00012B66" w:rsidRPr="00C9276C" w:rsidRDefault="00012B66" w:rsidP="004D7C1C">
      <w:pPr>
        <w:spacing w:before="0" w:after="0"/>
        <w:jc w:val="right"/>
        <w:rPr>
          <w:rStyle w:val="SUBST"/>
        </w:rPr>
      </w:pPr>
      <w:r w:rsidRPr="00C9276C">
        <w:rPr>
          <w:rStyle w:val="SUBST"/>
        </w:rPr>
        <w:t>Годовым Общим собранием акционеров</w:t>
      </w:r>
    </w:p>
    <w:p w:rsidR="00012B66" w:rsidRPr="00C9276C" w:rsidRDefault="00012B66" w:rsidP="004D7C1C">
      <w:pPr>
        <w:spacing w:before="0" w:after="0"/>
        <w:jc w:val="right"/>
        <w:rPr>
          <w:rStyle w:val="SUBST"/>
        </w:rPr>
      </w:pPr>
      <w:r w:rsidRPr="00C9276C">
        <w:rPr>
          <w:rStyle w:val="SUBST"/>
        </w:rPr>
        <w:t>ОАО «</w:t>
      </w:r>
      <w:r w:rsidR="009F3E8D" w:rsidRPr="00C9276C">
        <w:rPr>
          <w:rStyle w:val="SUBST"/>
        </w:rPr>
        <w:t>РКЦ ЖКХ</w:t>
      </w:r>
      <w:r w:rsidRPr="00C9276C">
        <w:rPr>
          <w:rStyle w:val="SUBST"/>
        </w:rPr>
        <w:t>»</w:t>
      </w:r>
    </w:p>
    <w:p w:rsidR="00012B66" w:rsidRDefault="00012B66" w:rsidP="004D7C1C">
      <w:pPr>
        <w:tabs>
          <w:tab w:val="left" w:pos="6120"/>
          <w:tab w:val="left" w:pos="6300"/>
          <w:tab w:val="left" w:pos="7740"/>
        </w:tabs>
        <w:spacing w:before="0" w:after="0"/>
        <w:jc w:val="right"/>
        <w:rPr>
          <w:rStyle w:val="SUBST"/>
        </w:rPr>
      </w:pPr>
      <w:r w:rsidRPr="00C9276C">
        <w:rPr>
          <w:rStyle w:val="SUBST"/>
        </w:rPr>
        <w:t xml:space="preserve">Протокол № </w:t>
      </w:r>
      <w:r w:rsidR="00C9276C" w:rsidRPr="00C9276C">
        <w:rPr>
          <w:rStyle w:val="SUBST"/>
        </w:rPr>
        <w:t>14</w:t>
      </w:r>
      <w:r w:rsidRPr="00C9276C">
        <w:rPr>
          <w:rStyle w:val="SUBST"/>
        </w:rPr>
        <w:t xml:space="preserve"> от </w:t>
      </w:r>
      <w:r w:rsidR="00C9276C" w:rsidRPr="00C9276C">
        <w:rPr>
          <w:rStyle w:val="SUBST"/>
        </w:rPr>
        <w:t>25.04.2014</w:t>
      </w:r>
      <w:r w:rsidR="001C7D20" w:rsidRPr="00C9276C">
        <w:rPr>
          <w:rStyle w:val="SUBST"/>
        </w:rPr>
        <w:t xml:space="preserve"> г.</w:t>
      </w:r>
    </w:p>
    <w:p w:rsidR="00012B66" w:rsidRDefault="00012B66" w:rsidP="004D7C1C">
      <w:pPr>
        <w:spacing w:before="0" w:after="0"/>
        <w:jc w:val="right"/>
        <w:rPr>
          <w:rStyle w:val="SUBST"/>
        </w:rPr>
      </w:pPr>
    </w:p>
    <w:p w:rsidR="00012B66" w:rsidRDefault="00012B66" w:rsidP="004D7C1C">
      <w:pPr>
        <w:spacing w:before="0" w:after="0"/>
        <w:jc w:val="right"/>
        <w:rPr>
          <w:rStyle w:val="SUBST"/>
        </w:rPr>
      </w:pPr>
    </w:p>
    <w:p w:rsidR="00012B66" w:rsidRDefault="00012B66" w:rsidP="004D7C1C">
      <w:pPr>
        <w:spacing w:before="0" w:after="0"/>
        <w:jc w:val="right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Pr="00FD49DE" w:rsidRDefault="00012B66" w:rsidP="00524D3C">
      <w:pPr>
        <w:spacing w:before="0" w:after="0"/>
        <w:rPr>
          <w:rStyle w:val="SUBST"/>
        </w:rPr>
      </w:pPr>
    </w:p>
    <w:p w:rsidR="00012B66" w:rsidRPr="00801084" w:rsidRDefault="00012B66" w:rsidP="00524D3C">
      <w:pPr>
        <w:spacing w:before="0" w:after="0"/>
        <w:rPr>
          <w:rStyle w:val="SUBST"/>
          <w:i/>
          <w:iCs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pStyle w:val="1"/>
        <w:rPr>
          <w:rStyle w:val="SUBST"/>
        </w:rPr>
      </w:pPr>
    </w:p>
    <w:p w:rsidR="00012B66" w:rsidRPr="006F2FFE" w:rsidRDefault="00012B66" w:rsidP="004D7C1C">
      <w:pPr>
        <w:pStyle w:val="1"/>
        <w:rPr>
          <w:rStyle w:val="SUBST"/>
          <w:sz w:val="28"/>
          <w:szCs w:val="28"/>
        </w:rPr>
      </w:pPr>
      <w:r w:rsidRPr="006F2FFE">
        <w:rPr>
          <w:rStyle w:val="SUBST"/>
          <w:sz w:val="28"/>
          <w:szCs w:val="28"/>
        </w:rPr>
        <w:t>ГОДОВОЙ ОТЧЕТ</w:t>
      </w:r>
    </w:p>
    <w:p w:rsidR="00012B66" w:rsidRDefault="00012B66" w:rsidP="004D7C1C">
      <w:pPr>
        <w:spacing w:before="0" w:after="0"/>
        <w:jc w:val="center"/>
        <w:rPr>
          <w:rStyle w:val="SUBST"/>
          <w:b/>
          <w:bCs/>
          <w:sz w:val="28"/>
          <w:szCs w:val="28"/>
        </w:rPr>
      </w:pPr>
      <w:r w:rsidRPr="006F2FFE">
        <w:rPr>
          <w:rStyle w:val="SUBST"/>
          <w:b/>
          <w:bCs/>
          <w:sz w:val="28"/>
          <w:szCs w:val="28"/>
        </w:rPr>
        <w:t>Открытого акционерного общества</w:t>
      </w:r>
    </w:p>
    <w:p w:rsidR="00012B66" w:rsidRPr="009F3E8D" w:rsidRDefault="009F3E8D" w:rsidP="004D7C1C">
      <w:pPr>
        <w:spacing w:before="0" w:after="0"/>
        <w:jc w:val="center"/>
        <w:rPr>
          <w:rStyle w:val="SUBST"/>
          <w:rFonts w:ascii="Arial Unicode MS" w:eastAsia="Arial Unicode MS" w:hAnsi="Arial Unicode MS"/>
          <w:b/>
          <w:bCs/>
          <w:i/>
          <w:iCs/>
          <w:sz w:val="36"/>
          <w:szCs w:val="36"/>
        </w:rPr>
      </w:pPr>
      <w:r w:rsidRPr="009F3E8D">
        <w:rPr>
          <w:rStyle w:val="SUBST"/>
          <w:rFonts w:ascii="Arial Unicode MS" w:eastAsia="Arial Unicode MS" w:hAnsi="Arial Unicode MS" w:cs="Arial Unicode MS"/>
          <w:b/>
          <w:bCs/>
          <w:i/>
          <w:iCs/>
          <w:sz w:val="36"/>
          <w:szCs w:val="36"/>
        </w:rPr>
        <w:t>Расчётно-кассовый центр жилищно-коммунального хозяйства города Нефтеюганска</w:t>
      </w:r>
    </w:p>
    <w:p w:rsidR="00012B66" w:rsidRPr="006F2FFE" w:rsidRDefault="00012B66" w:rsidP="004D7C1C">
      <w:pPr>
        <w:spacing w:before="0" w:after="0"/>
        <w:jc w:val="center"/>
        <w:rPr>
          <w:rStyle w:val="SUBST"/>
          <w:b/>
          <w:bCs/>
          <w:sz w:val="28"/>
          <w:szCs w:val="28"/>
        </w:rPr>
      </w:pPr>
      <w:r w:rsidRPr="006F2FFE">
        <w:rPr>
          <w:rStyle w:val="SUBST"/>
          <w:b/>
          <w:bCs/>
          <w:sz w:val="28"/>
          <w:szCs w:val="28"/>
        </w:rPr>
        <w:t xml:space="preserve"> итогам работы за 201</w:t>
      </w:r>
      <w:r w:rsidR="00107AA2">
        <w:rPr>
          <w:rStyle w:val="SUBST"/>
          <w:b/>
          <w:bCs/>
          <w:sz w:val="28"/>
          <w:szCs w:val="28"/>
        </w:rPr>
        <w:t>3</w:t>
      </w:r>
      <w:r w:rsidRPr="006F2FFE">
        <w:rPr>
          <w:rStyle w:val="SUBST"/>
          <w:b/>
          <w:bCs/>
          <w:sz w:val="28"/>
          <w:szCs w:val="28"/>
        </w:rPr>
        <w:t xml:space="preserve"> год</w:t>
      </w:r>
    </w:p>
    <w:p w:rsidR="00012B66" w:rsidRPr="00524D3C" w:rsidRDefault="00012B66" w:rsidP="004D7C1C">
      <w:pPr>
        <w:spacing w:before="0" w:after="0"/>
        <w:jc w:val="center"/>
        <w:rPr>
          <w:rStyle w:val="SUBST"/>
          <w:sz w:val="24"/>
          <w:szCs w:val="24"/>
        </w:rPr>
      </w:pPr>
    </w:p>
    <w:p w:rsidR="00012B66" w:rsidRDefault="00012B66" w:rsidP="004D7C1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Pr="00FD49DE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9F3E8D" w:rsidP="00524D3C">
      <w:pPr>
        <w:spacing w:before="0" w:after="0"/>
        <w:jc w:val="center"/>
        <w:rPr>
          <w:rStyle w:val="SUBST"/>
        </w:rPr>
      </w:pPr>
      <w:r>
        <w:rPr>
          <w:rStyle w:val="SUBST"/>
        </w:rPr>
        <w:t>2</w:t>
      </w:r>
      <w:r w:rsidR="00012B66">
        <w:rPr>
          <w:rStyle w:val="SUBST"/>
        </w:rPr>
        <w:t>01</w:t>
      </w:r>
      <w:r w:rsidR="00107AA2">
        <w:rPr>
          <w:rStyle w:val="SUBST"/>
        </w:rPr>
        <w:t>4</w:t>
      </w:r>
      <w:r w:rsidR="00012B66">
        <w:rPr>
          <w:rStyle w:val="SUBST"/>
        </w:rPr>
        <w:t>г.</w:t>
      </w:r>
    </w:p>
    <w:p w:rsidR="00012B66" w:rsidRDefault="00012B66" w:rsidP="00524D3C">
      <w:pPr>
        <w:spacing w:before="0" w:after="0"/>
        <w:jc w:val="center"/>
        <w:rPr>
          <w:rStyle w:val="SUBST"/>
        </w:rPr>
      </w:pPr>
      <w:r>
        <w:rPr>
          <w:rStyle w:val="SUBST"/>
        </w:rPr>
        <w:t>НЕФТЕЮГАНСК</w:t>
      </w: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Pr="00BF5DA2" w:rsidRDefault="00012B66" w:rsidP="00524D3C">
      <w:pPr>
        <w:spacing w:before="0" w:after="0"/>
        <w:jc w:val="center"/>
        <w:rPr>
          <w:rStyle w:val="SUBST"/>
          <w:b/>
          <w:bCs/>
        </w:rPr>
      </w:pPr>
      <w:r w:rsidRPr="00BF5DA2">
        <w:rPr>
          <w:rStyle w:val="SUBST"/>
          <w:b/>
          <w:bCs/>
        </w:rPr>
        <w:lastRenderedPageBreak/>
        <w:t>СОДЕРЖАНИЕ</w:t>
      </w: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tbl>
      <w:tblPr>
        <w:tblW w:w="9648" w:type="dxa"/>
        <w:tblInd w:w="-106" w:type="dxa"/>
        <w:tblLook w:val="01E0" w:firstRow="1" w:lastRow="1" w:firstColumn="1" w:lastColumn="1" w:noHBand="0" w:noVBand="0"/>
      </w:tblPr>
      <w:tblGrid>
        <w:gridCol w:w="828"/>
        <w:gridCol w:w="7380"/>
        <w:gridCol w:w="1440"/>
      </w:tblGrid>
      <w:tr w:rsidR="00012B66" w:rsidRPr="00687A98">
        <w:tc>
          <w:tcPr>
            <w:tcW w:w="828" w:type="dxa"/>
          </w:tcPr>
          <w:p w:rsidR="00012B66" w:rsidRPr="00524D3C" w:rsidRDefault="00012B66" w:rsidP="00524D3C">
            <w:pPr>
              <w:spacing w:before="0" w:after="0"/>
              <w:jc w:val="center"/>
              <w:rPr>
                <w:rStyle w:val="SUBST"/>
                <w:b/>
                <w:bCs/>
              </w:rPr>
            </w:pPr>
          </w:p>
        </w:tc>
        <w:tc>
          <w:tcPr>
            <w:tcW w:w="7380" w:type="dxa"/>
          </w:tcPr>
          <w:p w:rsidR="00012B66" w:rsidRPr="00524D3C" w:rsidRDefault="00012B66" w:rsidP="00524D3C">
            <w:pPr>
              <w:spacing w:before="0" w:after="0"/>
              <w:jc w:val="center"/>
              <w:rPr>
                <w:rStyle w:val="SUBST"/>
                <w:b/>
                <w:bCs/>
              </w:rPr>
            </w:pPr>
          </w:p>
        </w:tc>
        <w:tc>
          <w:tcPr>
            <w:tcW w:w="1440" w:type="dxa"/>
          </w:tcPr>
          <w:p w:rsidR="00012B66" w:rsidRPr="00524D3C" w:rsidRDefault="00012B66" w:rsidP="00524D3C">
            <w:pPr>
              <w:spacing w:before="0" w:after="0"/>
              <w:jc w:val="center"/>
              <w:rPr>
                <w:rStyle w:val="SUBST"/>
                <w:b/>
                <w:bCs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 w:rsidRPr="00687A98">
              <w:rPr>
                <w:rStyle w:val="SUBST"/>
              </w:rPr>
              <w:t>1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 xml:space="preserve">ОБЩИЕ СВЕДЕНИЯ ОБ  ОБЩЕСТВЕ 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 w:rsidRPr="00687A98">
              <w:rPr>
                <w:rStyle w:val="SUBST"/>
              </w:rPr>
              <w:t>2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ПОЛОЖЕНИЕ ОБЩЕСТВА В ОТРАСЛИ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 w:rsidRPr="00687A98">
              <w:rPr>
                <w:rStyle w:val="SUBST"/>
              </w:rPr>
              <w:t>3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ПРИОРИТЕТНЫЕ НАПРАВЛЕНИЯ ДЕЯТЕЛЬНОСТИ ОБЩЕСТВА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 w:rsidRPr="00687A98">
              <w:rPr>
                <w:rStyle w:val="SUBST"/>
              </w:rPr>
              <w:t>4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ОТЧЕТ СОВЕТА ДИРЕКТОРОВ ОБЩЕСТВА О РЕЗУЛЬТАТАХ РАЗВИТИЯ ОБЩЕСТВА ПО ПРИОРИТЕТНЫМ НАПРАВЛЕНИЯМ ЕГО ДЕЯТЕЛЬНОСТИ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9F3E8D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5</w:t>
            </w:r>
          </w:p>
        </w:tc>
        <w:tc>
          <w:tcPr>
            <w:tcW w:w="7380" w:type="dxa"/>
          </w:tcPr>
          <w:p w:rsidR="00012B66" w:rsidRDefault="00012B66" w:rsidP="00524D3C">
            <w:pPr>
              <w:spacing w:before="0" w:after="0"/>
              <w:jc w:val="both"/>
              <w:rPr>
                <w:rStyle w:val="SUBST"/>
              </w:rPr>
            </w:pPr>
            <w:r>
              <w:rPr>
                <w:rStyle w:val="SUBST"/>
              </w:rPr>
              <w:t>ИНФОРМАЦИЯ ОБ ОБЪЕМАХ КАЖДАГО ИЗ ИСПОЛЬЗОВАННЫХ АКЦИОНЕРЫМ ОБЩЕСТВОМ В ОТЧЕТНОМ ГОДУ ВИДОВ ЭНЕРГЕТИЧЕСКИХ РЕСУРСОВ В НАТУРАЛЬНОМ И ДЕНЕЖНОМ ВЫРАЖЕНИИ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6</w:t>
            </w:r>
          </w:p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>
              <w:rPr>
                <w:rStyle w:val="SUBST"/>
              </w:rPr>
              <w:t>СВЕДЕНИЯ О СТОИМОСТИ ЧИСТЫХ АКТИВОВ</w:t>
            </w: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7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СВЕДЕНИЯ О ДЕЯТЕЛЬНОСТИ СОВЕТА ДИРЕКТОРОВ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8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ПЕРСПЕКТИВЫ РАЗВИТИЯ ОБЩЕСТВА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9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ОТЧЕТ О ВЫПЛАТЕ ОБЪЯВЛЕННЫХ (НАЧИСЛЕННЫХ) ДИВИДЕНДОВ ПО АКЦИЯМ ОБЩЕСТВА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10</w:t>
            </w:r>
          </w:p>
          <w:p w:rsidR="009F3E8D" w:rsidRDefault="009F3E8D" w:rsidP="00524D3C">
            <w:pPr>
              <w:spacing w:before="0" w:after="0"/>
              <w:jc w:val="center"/>
              <w:rPr>
                <w:rStyle w:val="SUBST"/>
              </w:rPr>
            </w:pPr>
          </w:p>
          <w:p w:rsidR="009F3E8D" w:rsidRPr="00687A98" w:rsidRDefault="009F3E8D" w:rsidP="00524D3C">
            <w:pPr>
              <w:spacing w:before="0" w:after="0"/>
              <w:jc w:val="center"/>
              <w:rPr>
                <w:rStyle w:val="SUBST"/>
              </w:rPr>
            </w:pP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ОПИСАНИЕ ОСНОВНЫХ ФАКТОРОВ РИСКА, СВЯЗАННЫХ С ДЕЯТЕЛЬНОСТЬЮ ПРОИЗВОДСТВА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11</w:t>
            </w:r>
          </w:p>
        </w:tc>
        <w:tc>
          <w:tcPr>
            <w:tcW w:w="7380" w:type="dxa"/>
          </w:tcPr>
          <w:p w:rsidR="00012B66" w:rsidRPr="00EE6C66" w:rsidRDefault="00012B66" w:rsidP="00EE6C66">
            <w:pPr>
              <w:pStyle w:val="21"/>
              <w:spacing w:line="240" w:lineRule="auto"/>
              <w:ind w:left="0"/>
              <w:jc w:val="both"/>
              <w:rPr>
                <w:rStyle w:val="SUBST"/>
              </w:rPr>
            </w:pPr>
            <w:r w:rsidRPr="00EE6C66">
              <w:rPr>
                <w:rStyle w:val="SUBST"/>
              </w:rPr>
              <w:t xml:space="preserve">ПЕРЕЧЕНЬ СОВЕРШЕННЫХ ОБЩЕСТВОМ В ОТЧЕТНОМ ГОДУ СДЕЛОК, ПРИЗНАВАЕМЫХ КРУПНЫМИ СДЕЛКАМИ, А ТАКЖЕ СДЕЛКАМИ, В СОВЕРШЕНИИ КОТОРЫХ ИМЕЕТСЯ </w:t>
            </w:r>
            <w:r>
              <w:rPr>
                <w:rStyle w:val="SUBST"/>
              </w:rPr>
              <w:t>ЗАИНТЕРЕСОВАННОСТЬ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12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СОСТАВ СОВЕТА ДИРЕКТОРОВ ОБЩЕСТВА, ВКЛЮЧАЯ ИНФОРМАЦИЮ ОБ ИЗМЕНЕНИЯХ В СОСТАВЕ СОВЕТА ДИРЕКТОРОВ ОБЩЕСТВА, ИМЕВШИХ МЕСТО В ОТЧЕТНОМ ГОДУ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13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СВЕДЕНИЯ О ЛИЦЕ, ЗАНИМАЮЩЕМ ДОЛЖНОСТЬ ЕДИНОЛИЧНОГО ИСПОЛНИТЕЛЬНОГО ОРГАНА ОБЩЕСТВА, И ЧЛЕНАХ КОЛЛЕГИАЛЬНОГО ИСПОЛНИТЕЛЬНОГО ОРГАНА ОБЩЕСТВА, В ТОМ ЧИСЛЕ ИХ КРАТКИЕ БИОГРАФИЧЕСКИЕ ДАННЫЕ И ВЛАДЕНИЕ АКЦИЯМИ ОБЩЕСТВА В ТЕЧЕНИ</w:t>
            </w:r>
            <w:r w:rsidR="00C30816">
              <w:rPr>
                <w:rStyle w:val="SUBST"/>
              </w:rPr>
              <w:t>Е</w:t>
            </w:r>
            <w:r w:rsidRPr="00687A98">
              <w:rPr>
                <w:rStyle w:val="SUBST"/>
              </w:rPr>
              <w:t xml:space="preserve"> ОТЧЕТНОГО ГОДА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14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КРИТЕРИИ ОПРЕДЕЛЕНИЯ И РАЗМЕР ВОЗНАГРАЖДЕНИЯ</w:t>
            </w:r>
            <w:r w:rsidR="009F3E8D">
              <w:rPr>
                <w:rStyle w:val="SUBST"/>
              </w:rPr>
              <w:t xml:space="preserve"> </w:t>
            </w:r>
            <w:r w:rsidRPr="00687A98">
              <w:rPr>
                <w:rStyle w:val="SUBST"/>
              </w:rPr>
              <w:t>(КОМПЕНСАЦИИ РАСХОДОВ) ЛИЦА, ЗАНИМАЮЩЕГО ДОЛЖНОСТЬ ЕДИНОЛИЧНОГО ИСПОЛНИТЕЛЬНОГО ОРГАНА ОБЩЕСТВА, КАЖДОГО ЧЛЕНА СОВЕТА ДИРЕКТОРОВ ИЛИ ОБЩИЙ РАЗМЕР ВОЗНАГРАЖДЕНИЯ ВСЕХ ЭТИХ ЛИЦ, ВЫПЛАЧЕННОГО ИЛИ ВЫПЛАЧИВАЕМОГО ПО РЕЗУЛЬТАТАМ ОТЧЕТНОГО ГОДА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373987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15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 xml:space="preserve">СВЕДЕНИЯ О СОБЛЮДЕНИИ ОБЩЕСТВОМ КОДЕКСА КОРПОРАТИВНОГО ПОВЕДЕНИЯ </w:t>
            </w: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</w:tbl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9F2C81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Pr="004133DE" w:rsidRDefault="009F3E8D" w:rsidP="00524D3C">
      <w:pPr>
        <w:numPr>
          <w:ilvl w:val="0"/>
          <w:numId w:val="1"/>
        </w:numPr>
        <w:spacing w:before="0" w:after="0" w:line="360" w:lineRule="auto"/>
        <w:jc w:val="center"/>
        <w:rPr>
          <w:rStyle w:val="SUBST"/>
          <w:b/>
          <w:bCs/>
          <w:sz w:val="24"/>
          <w:szCs w:val="24"/>
        </w:rPr>
      </w:pPr>
      <w:r>
        <w:rPr>
          <w:rStyle w:val="SUBST"/>
          <w:b/>
          <w:bCs/>
          <w:sz w:val="24"/>
          <w:szCs w:val="24"/>
        </w:rPr>
        <w:lastRenderedPageBreak/>
        <w:t xml:space="preserve">ОБЩИЕ </w:t>
      </w:r>
      <w:r w:rsidR="00012B66" w:rsidRPr="004133DE">
        <w:rPr>
          <w:rStyle w:val="SUBST"/>
          <w:b/>
          <w:bCs/>
          <w:sz w:val="24"/>
          <w:szCs w:val="24"/>
        </w:rPr>
        <w:t xml:space="preserve">СВЕДЕНИЯ ОБ ОБЩЕСТВЕ </w:t>
      </w:r>
    </w:p>
    <w:p w:rsidR="009F3E8D" w:rsidRDefault="00012B66" w:rsidP="00F71D7E">
      <w:pPr>
        <w:spacing w:before="0" w:after="0" w:line="360" w:lineRule="auto"/>
        <w:ind w:firstLine="567"/>
        <w:jc w:val="both"/>
      </w:pPr>
      <w:r w:rsidRPr="004133DE">
        <w:t>Открытое  акционерное  общество  «</w:t>
      </w:r>
      <w:r w:rsidR="009F3E8D">
        <w:t>Расчётно-кассовый центр жилищно-коммунального хозяйства города Нефтеюганска</w:t>
      </w:r>
      <w:r w:rsidRPr="004133DE">
        <w:t xml:space="preserve">», в  дальнейшем  именуемое «Общество», учреждено муниципальным образованием город  Нефтеюганск в лице департамента имущественных и земельных отношений администрации муниципального образования город Нефтеюганск путем реорганизации </w:t>
      </w:r>
      <w:r w:rsidR="009F3E8D">
        <w:t>Нефтеюганского городского муниципального унитарного предприятия «Расчётно-кассовый центр жилищно-коммунального хозяйства города Нефтеюганска»</w:t>
      </w:r>
      <w:r w:rsidRPr="004133DE">
        <w:t xml:space="preserve"> в форме преобразования,  на  основании </w:t>
      </w:r>
      <w:r w:rsidR="009F3E8D">
        <w:t>распоряжения</w:t>
      </w:r>
      <w:r w:rsidRPr="004133DE">
        <w:t xml:space="preserve"> </w:t>
      </w:r>
      <w:r w:rsidR="009F3E8D">
        <w:t>департамента имущественных и земельных отношений от 07.12.2006 г. № 1075.</w:t>
      </w:r>
    </w:p>
    <w:p w:rsidR="009F3E8D" w:rsidRDefault="00012B66" w:rsidP="00F71D7E">
      <w:pPr>
        <w:spacing w:before="0" w:after="0" w:line="360" w:lineRule="auto"/>
        <w:ind w:firstLine="567"/>
        <w:jc w:val="both"/>
      </w:pPr>
      <w:r w:rsidRPr="004133DE">
        <w:t xml:space="preserve">Общество является правопреемником имущественных и неимущественных прав </w:t>
      </w:r>
      <w:r w:rsidR="009F3E8D" w:rsidRPr="009F3E8D">
        <w:t>Нефтеюганского городского муниципального унитарного предприятия «Расчётно-кассовый центр жилищно-коммунального хозяйства города Нефтеюганска»</w:t>
      </w:r>
      <w:r w:rsidRPr="004133DE">
        <w:t xml:space="preserve"> в соответствии с передаточным актом</w:t>
      </w:r>
      <w:r w:rsidR="009F3E8D">
        <w:t>.</w:t>
      </w:r>
    </w:p>
    <w:p w:rsidR="009F3E8D" w:rsidRDefault="009F3E8D" w:rsidP="00F71D7E">
      <w:pPr>
        <w:spacing w:before="0" w:after="0" w:line="360" w:lineRule="auto"/>
        <w:ind w:firstLine="567"/>
        <w:jc w:val="both"/>
      </w:pPr>
      <w:r>
        <w:t xml:space="preserve">20.08.2010 в результате проведённых торгов, 100% владельцем акций Общества стало Общество с ограниченной ответственностью </w:t>
      </w:r>
      <w:r w:rsidR="00792DA4">
        <w:t>«</w:t>
      </w:r>
      <w:r>
        <w:t>Управляющая компания «Сибирский дом».</w:t>
      </w:r>
    </w:p>
    <w:p w:rsidR="00012B66" w:rsidRPr="004133DE" w:rsidRDefault="009F3E8D" w:rsidP="00F71D7E">
      <w:pPr>
        <w:spacing w:before="0" w:after="0" w:line="360" w:lineRule="auto"/>
        <w:ind w:firstLine="567"/>
        <w:jc w:val="both"/>
      </w:pPr>
      <w:r>
        <w:t xml:space="preserve">На момент составления настоящего отчёта единственным акционером Общества является </w:t>
      </w:r>
      <w:r w:rsidRPr="009F3E8D">
        <w:t xml:space="preserve">Общество с ограниченной ответственностью </w:t>
      </w:r>
      <w:r w:rsidR="00792DA4">
        <w:t>«</w:t>
      </w:r>
      <w:r w:rsidRPr="009F3E8D">
        <w:t>Управляющая компания «Сибирский дом».</w:t>
      </w:r>
    </w:p>
    <w:p w:rsidR="00012B66" w:rsidRPr="004133DE" w:rsidRDefault="00012B66" w:rsidP="00F71D7E">
      <w:pPr>
        <w:widowControl w:val="0"/>
        <w:autoSpaceDE w:val="0"/>
        <w:autoSpaceDN w:val="0"/>
        <w:adjustRightInd w:val="0"/>
        <w:spacing w:before="0" w:after="0" w:line="360" w:lineRule="auto"/>
        <w:ind w:firstLine="567"/>
        <w:jc w:val="both"/>
      </w:pPr>
      <w:r w:rsidRPr="004133DE">
        <w:t xml:space="preserve">Дата государственной регистрации общества: </w:t>
      </w:r>
      <w:r w:rsidR="009F3E8D">
        <w:t>22.01.2007</w:t>
      </w:r>
      <w:r w:rsidRPr="004133DE">
        <w:t xml:space="preserve">, свидетельство о государственной регистрации: серия 86 № </w:t>
      </w:r>
      <w:r w:rsidR="009F3E8D">
        <w:t>001416384</w:t>
      </w:r>
      <w:r w:rsidRPr="004133DE">
        <w:t xml:space="preserve"> выдано</w:t>
      </w:r>
      <w:r w:rsidR="009F3E8D">
        <w:t xml:space="preserve"> Инспекцией Федеральной налоговой службы по г.Нефтеюганску Ханты-Мансийского автономного округа-Югры</w:t>
      </w:r>
      <w:r w:rsidRPr="004133DE">
        <w:t xml:space="preserve"> </w:t>
      </w:r>
      <w:r w:rsidR="009F3E8D">
        <w:t xml:space="preserve">(в настоящее время </w:t>
      </w:r>
      <w:r w:rsidRPr="004133DE">
        <w:t>Межрайонной инспекцией ФНС РФ №7 по ХМАО-Югре</w:t>
      </w:r>
      <w:r w:rsidR="009F3E8D">
        <w:t>)</w:t>
      </w:r>
      <w:r w:rsidRPr="004133DE">
        <w:t xml:space="preserve">  за основным государственным регистрационным номером (ОГРН): </w:t>
      </w:r>
      <w:r w:rsidR="009F3E8D">
        <w:t>1078604000155.</w:t>
      </w:r>
    </w:p>
    <w:p w:rsidR="00012B66" w:rsidRPr="004133DE" w:rsidRDefault="00012B66" w:rsidP="00F71D7E">
      <w:pPr>
        <w:widowControl w:val="0"/>
        <w:autoSpaceDE w:val="0"/>
        <w:autoSpaceDN w:val="0"/>
        <w:adjustRightInd w:val="0"/>
        <w:spacing w:before="0" w:after="0" w:line="360" w:lineRule="auto"/>
        <w:ind w:firstLine="567"/>
        <w:jc w:val="both"/>
      </w:pPr>
      <w:r w:rsidRPr="004133DE">
        <w:t xml:space="preserve">Уставный капитал Общества составляет </w:t>
      </w:r>
      <w:r w:rsidR="009F3E8D">
        <w:t>6 259 000</w:t>
      </w:r>
      <w:r w:rsidRPr="004133DE">
        <w:t xml:space="preserve"> </w:t>
      </w:r>
      <w:r w:rsidRPr="004133DE">
        <w:rPr>
          <w:color w:val="000000"/>
          <w:spacing w:val="-1"/>
        </w:rPr>
        <w:t>(</w:t>
      </w:r>
      <w:r w:rsidR="009F3E8D">
        <w:rPr>
          <w:color w:val="000000"/>
          <w:spacing w:val="-1"/>
        </w:rPr>
        <w:t>шесть миллионов двести пятьдесят девять тысяч</w:t>
      </w:r>
      <w:r w:rsidR="00C76F73">
        <w:rPr>
          <w:color w:val="000000"/>
          <w:spacing w:val="-1"/>
        </w:rPr>
        <w:t>)</w:t>
      </w:r>
      <w:r w:rsidR="00C76F73" w:rsidRPr="00C76F73">
        <w:rPr>
          <w:color w:val="000000"/>
          <w:spacing w:val="-1"/>
        </w:rPr>
        <w:t xml:space="preserve"> </w:t>
      </w:r>
      <w:r w:rsidR="00C76F73" w:rsidRPr="004133DE">
        <w:rPr>
          <w:color w:val="000000"/>
          <w:spacing w:val="-1"/>
        </w:rPr>
        <w:t>рублей</w:t>
      </w:r>
      <w:r w:rsidRPr="004133DE">
        <w:t xml:space="preserve">. </w:t>
      </w:r>
    </w:p>
    <w:p w:rsidR="00012B66" w:rsidRPr="004133DE" w:rsidRDefault="00012B66" w:rsidP="00F71D7E">
      <w:pPr>
        <w:spacing w:before="0" w:after="0" w:line="360" w:lineRule="auto"/>
        <w:ind w:firstLine="567"/>
        <w:jc w:val="both"/>
        <w:rPr>
          <w:b/>
          <w:bCs/>
        </w:rPr>
      </w:pPr>
      <w:r w:rsidRPr="004133DE">
        <w:t xml:space="preserve">Он составляется из </w:t>
      </w:r>
      <w:r w:rsidR="009F3E8D">
        <w:t>6 259</w:t>
      </w:r>
      <w:r w:rsidRPr="004133DE">
        <w:t xml:space="preserve"> (</w:t>
      </w:r>
      <w:r w:rsidR="009F3E8D">
        <w:t>шесть тысяч двести пятьдесят девять</w:t>
      </w:r>
      <w:r w:rsidRPr="004133DE">
        <w:t xml:space="preserve">) обыкновенных именных акций общества номинальной стоимостью 1000 (одна тысяча) рублей каждая. </w:t>
      </w:r>
    </w:p>
    <w:p w:rsidR="00012B66" w:rsidRPr="004133DE" w:rsidRDefault="00012B66" w:rsidP="00F71D7E">
      <w:pPr>
        <w:widowControl w:val="0"/>
        <w:autoSpaceDE w:val="0"/>
        <w:autoSpaceDN w:val="0"/>
        <w:adjustRightInd w:val="0"/>
        <w:spacing w:before="0" w:after="0" w:line="360" w:lineRule="auto"/>
        <w:ind w:firstLine="567"/>
        <w:jc w:val="both"/>
        <w:rPr>
          <w:color w:val="000000"/>
          <w:spacing w:val="-1"/>
        </w:rPr>
      </w:pPr>
      <w:r w:rsidRPr="004133DE">
        <w:rPr>
          <w:color w:val="000000"/>
          <w:spacing w:val="-1"/>
        </w:rPr>
        <w:t xml:space="preserve">Указанные акции Общества выпущены в бездокументарной форме. </w:t>
      </w:r>
    </w:p>
    <w:p w:rsidR="00012B66" w:rsidRPr="004133DE" w:rsidRDefault="00012B66" w:rsidP="00F71D7E">
      <w:pPr>
        <w:spacing w:before="0" w:after="0" w:line="360" w:lineRule="auto"/>
        <w:ind w:firstLine="567"/>
        <w:jc w:val="both"/>
      </w:pPr>
      <w:r w:rsidRPr="004133DE">
        <w:t>Ведение реестра акционеров осуществляется</w:t>
      </w:r>
      <w:r w:rsidR="009F3E8D">
        <w:t xml:space="preserve"> </w:t>
      </w:r>
      <w:r w:rsidRPr="004133DE">
        <w:t xml:space="preserve">эмитентом самостоятельно. Лицо ответственное за ведение реестра </w:t>
      </w:r>
      <w:r w:rsidR="009F3E8D">
        <w:t>Наумова Елена Николаевна</w:t>
      </w:r>
      <w:r w:rsidRPr="004133DE">
        <w:t xml:space="preserve"> (</w:t>
      </w:r>
      <w:r w:rsidR="002369B5">
        <w:t xml:space="preserve">первый </w:t>
      </w:r>
      <w:r w:rsidR="009F3E8D">
        <w:t>заместитель генерального директора Общества</w:t>
      </w:r>
      <w:r w:rsidRPr="004133DE">
        <w:t>).</w:t>
      </w:r>
    </w:p>
    <w:p w:rsidR="00012B66" w:rsidRDefault="00012B66" w:rsidP="00F71D7E">
      <w:pPr>
        <w:spacing w:before="0" w:after="0" w:line="360" w:lineRule="auto"/>
        <w:ind w:firstLine="567"/>
        <w:jc w:val="both"/>
      </w:pPr>
      <w:r w:rsidRPr="004133DE">
        <w:t>Тел.</w:t>
      </w:r>
      <w:r w:rsidR="009F3E8D">
        <w:t>:</w:t>
      </w:r>
      <w:r w:rsidRPr="004133DE">
        <w:t xml:space="preserve"> 8 (3463)</w:t>
      </w:r>
      <w:r w:rsidR="009F3E8D">
        <w:t>232890</w:t>
      </w:r>
    </w:p>
    <w:p w:rsidR="00D12C02" w:rsidRPr="004133DE" w:rsidRDefault="00D12C02" w:rsidP="00F71D7E">
      <w:pPr>
        <w:spacing w:before="0" w:after="0" w:line="360" w:lineRule="auto"/>
        <w:ind w:firstLine="567"/>
        <w:jc w:val="both"/>
      </w:pPr>
    </w:p>
    <w:p w:rsidR="00012B66" w:rsidRPr="004133DE" w:rsidRDefault="00012B66" w:rsidP="00695CA5">
      <w:pPr>
        <w:numPr>
          <w:ilvl w:val="0"/>
          <w:numId w:val="1"/>
        </w:numPr>
        <w:spacing w:before="0" w:after="0" w:line="360" w:lineRule="auto"/>
        <w:jc w:val="center"/>
        <w:rPr>
          <w:rStyle w:val="SUBST"/>
          <w:b/>
          <w:bCs/>
          <w:sz w:val="24"/>
          <w:szCs w:val="24"/>
        </w:rPr>
      </w:pPr>
      <w:r w:rsidRPr="004133DE">
        <w:rPr>
          <w:rStyle w:val="SUBST"/>
          <w:b/>
          <w:bCs/>
          <w:sz w:val="24"/>
          <w:szCs w:val="24"/>
        </w:rPr>
        <w:t>ПОЛОЖЕНИЕ ОБЩЕСТВА В ОТРАСЛИ</w:t>
      </w:r>
    </w:p>
    <w:p w:rsidR="00012B66" w:rsidRDefault="009F3E8D" w:rsidP="006D6F70">
      <w:pPr>
        <w:spacing w:before="0" w:after="0" w:line="360" w:lineRule="auto"/>
        <w:ind w:firstLine="540"/>
        <w:jc w:val="both"/>
      </w:pPr>
      <w:r>
        <w:t xml:space="preserve">Общество является коммерческой организацией и предназначено для создания (поддержания в актуальном состоянии) единой информационной базы данных </w:t>
      </w:r>
      <w:r>
        <w:lastRenderedPageBreak/>
        <w:t>потребителей жилищно-коммунальных услуг, способствующей организации приёма платежей от населения, обеспечению прозрачности финансовых потоков, систематизации и упорядочению оперативной информации о текущем состоянии платежей, созданию более комфортных условий гражданам при оплате потреблённых жилищно-коммунальных услуг.</w:t>
      </w:r>
    </w:p>
    <w:p w:rsidR="009F3E8D" w:rsidRDefault="009F3E8D" w:rsidP="006D6F70">
      <w:pPr>
        <w:spacing w:before="0" w:after="0" w:line="360" w:lineRule="auto"/>
        <w:ind w:firstLine="540"/>
        <w:jc w:val="both"/>
      </w:pPr>
      <w:r>
        <w:t>Общество осуществляет свою деятельность на основании Устава.</w:t>
      </w:r>
    </w:p>
    <w:p w:rsidR="00012B66" w:rsidRPr="009F3E8D" w:rsidRDefault="009F3E8D" w:rsidP="009F3E8D">
      <w:pPr>
        <w:spacing w:before="0" w:after="0" w:line="360" w:lineRule="auto"/>
        <w:ind w:firstLine="540"/>
        <w:jc w:val="both"/>
      </w:pPr>
      <w:r>
        <w:t>Общество оказывает полный спектр услуг по формированию Единого информационного пространства на территории города Нефтеюганска о субъектах рынка жилищно-коммунальных услуг с использованием передовых достижений в области информационных технологий, обеспечивая: прозрачность информации о проведённых платежах; совершенствование работы с клиентами; расширение пунктов приёма платежей; повышение собираемости платежей; своевременность расчётов с поставщиками услуг; защиту персональных данных клиентов.</w:t>
      </w:r>
    </w:p>
    <w:p w:rsidR="00012B66" w:rsidRDefault="00012B66" w:rsidP="000D0408">
      <w:pPr>
        <w:pStyle w:val="BodyText21"/>
        <w:rPr>
          <w:b w:val="0"/>
          <w:bCs w:val="0"/>
          <w:i w:val="0"/>
          <w:iCs w:val="0"/>
          <w:color w:val="FF0000"/>
          <w:sz w:val="24"/>
          <w:szCs w:val="24"/>
        </w:rPr>
      </w:pPr>
    </w:p>
    <w:p w:rsidR="00012B66" w:rsidRPr="001920D2" w:rsidRDefault="00012B66" w:rsidP="00170E48">
      <w:pPr>
        <w:spacing w:before="0" w:after="0"/>
        <w:jc w:val="center"/>
        <w:rPr>
          <w:rStyle w:val="SUBST"/>
          <w:b/>
          <w:bCs/>
          <w:sz w:val="24"/>
          <w:szCs w:val="24"/>
        </w:rPr>
      </w:pPr>
      <w:r w:rsidRPr="006D6F70">
        <w:rPr>
          <w:rStyle w:val="SUBST"/>
          <w:b/>
          <w:bCs/>
          <w:sz w:val="28"/>
          <w:szCs w:val="28"/>
        </w:rPr>
        <w:t>3</w:t>
      </w:r>
      <w:r w:rsidRPr="001920D2">
        <w:rPr>
          <w:rStyle w:val="SUBST"/>
          <w:b/>
          <w:bCs/>
          <w:sz w:val="24"/>
          <w:szCs w:val="24"/>
        </w:rPr>
        <w:t>. ПРИОРИТЕТНЫЕ НАПРАВЛЕНИЯ ДЕЯТЕЛЬНОСТИ ОБЩЕСТВА</w:t>
      </w:r>
    </w:p>
    <w:p w:rsidR="00012B66" w:rsidRPr="001920D2" w:rsidRDefault="009F3E8D" w:rsidP="000E3FDF">
      <w:pPr>
        <w:widowControl w:val="0"/>
        <w:overflowPunct w:val="0"/>
        <w:autoSpaceDE w:val="0"/>
        <w:autoSpaceDN w:val="0"/>
        <w:adjustRightInd w:val="0"/>
        <w:ind w:firstLine="567"/>
        <w:jc w:val="both"/>
        <w:outlineLvl w:val="2"/>
        <w:rPr>
          <w:color w:val="000000"/>
        </w:rPr>
      </w:pPr>
      <w:r>
        <w:rPr>
          <w:color w:val="000000"/>
        </w:rPr>
        <w:t xml:space="preserve">Основными </w:t>
      </w:r>
      <w:r w:rsidR="00012B66" w:rsidRPr="001920D2">
        <w:rPr>
          <w:color w:val="000000"/>
        </w:rPr>
        <w:t>приоритетными направлениями деятельности</w:t>
      </w:r>
      <w:r>
        <w:rPr>
          <w:color w:val="000000"/>
        </w:rPr>
        <w:t xml:space="preserve"> Общества</w:t>
      </w:r>
      <w:r w:rsidR="00012B66" w:rsidRPr="001920D2">
        <w:rPr>
          <w:color w:val="000000"/>
        </w:rPr>
        <w:t xml:space="preserve"> являются:</w:t>
      </w:r>
    </w:p>
    <w:p w:rsidR="00012B66" w:rsidRPr="001920D2" w:rsidRDefault="00012B66" w:rsidP="000E3FDF">
      <w:pPr>
        <w:ind w:firstLine="567"/>
        <w:jc w:val="both"/>
      </w:pPr>
      <w:r w:rsidRPr="001920D2">
        <w:t xml:space="preserve">- </w:t>
      </w:r>
      <w:r w:rsidR="009F3E8D">
        <w:t>организация Единого информационного пространства субъектов рынка жилищно-коммунальных услуг</w:t>
      </w:r>
      <w:r w:rsidRPr="001920D2">
        <w:t xml:space="preserve">; </w:t>
      </w:r>
    </w:p>
    <w:p w:rsidR="00012B66" w:rsidRPr="001920D2" w:rsidRDefault="00012B66" w:rsidP="000E3FDF">
      <w:pPr>
        <w:ind w:firstLine="567"/>
        <w:jc w:val="both"/>
      </w:pPr>
      <w:r w:rsidRPr="001920D2">
        <w:t xml:space="preserve">- </w:t>
      </w:r>
      <w:r w:rsidR="009F3E8D">
        <w:t>информационное и технологическое взаимодействие между участниками расчётов жилищно-коммунальных услуг</w:t>
      </w:r>
      <w:r w:rsidRPr="001920D2">
        <w:t xml:space="preserve">; </w:t>
      </w:r>
    </w:p>
    <w:p w:rsidR="00012B66" w:rsidRPr="001920D2" w:rsidRDefault="00012B66" w:rsidP="000E3FDF">
      <w:pPr>
        <w:ind w:firstLine="567"/>
        <w:jc w:val="both"/>
      </w:pPr>
      <w:r w:rsidRPr="001920D2">
        <w:t xml:space="preserve">- </w:t>
      </w:r>
      <w:r w:rsidR="009F3E8D">
        <w:t>разработка программного обеспечения и консультирование в этой области</w:t>
      </w:r>
      <w:r w:rsidRPr="001920D2">
        <w:t>;</w:t>
      </w:r>
    </w:p>
    <w:p w:rsidR="00012B66" w:rsidRPr="001920D2" w:rsidRDefault="00012B66" w:rsidP="000E3FDF">
      <w:pPr>
        <w:ind w:firstLine="567"/>
        <w:jc w:val="both"/>
      </w:pPr>
      <w:r w:rsidRPr="001920D2">
        <w:t xml:space="preserve">- </w:t>
      </w:r>
      <w:r w:rsidR="009F3E8D">
        <w:t>деятельность по созданию и использованию баз данных и информационных ресурсов;</w:t>
      </w:r>
    </w:p>
    <w:p w:rsidR="00012B66" w:rsidRDefault="00012B66" w:rsidP="000E3FDF">
      <w:pPr>
        <w:ind w:firstLine="567"/>
        <w:jc w:val="both"/>
      </w:pPr>
      <w:r w:rsidRPr="001920D2">
        <w:t>-</w:t>
      </w:r>
      <w:r w:rsidR="009F3E8D">
        <w:t xml:space="preserve"> оказание услуг в области права и бухгалтерского учёта;</w:t>
      </w:r>
    </w:p>
    <w:p w:rsidR="009F3E8D" w:rsidRPr="001920D2" w:rsidRDefault="009F3E8D" w:rsidP="000E3FDF">
      <w:pPr>
        <w:ind w:firstLine="567"/>
        <w:jc w:val="both"/>
      </w:pPr>
      <w:r>
        <w:t>- получение прибыли.</w:t>
      </w:r>
    </w:p>
    <w:p w:rsidR="00012B66" w:rsidRPr="001920D2" w:rsidRDefault="00012B66" w:rsidP="001E632E">
      <w:pPr>
        <w:pStyle w:val="Heading31"/>
        <w:spacing w:before="0" w:after="0"/>
        <w:jc w:val="both"/>
        <w:rPr>
          <w:rStyle w:val="SUBST"/>
          <w:b w:val="0"/>
          <w:bCs w:val="0"/>
          <w:sz w:val="24"/>
          <w:szCs w:val="24"/>
        </w:rPr>
      </w:pPr>
    </w:p>
    <w:p w:rsidR="00012B66" w:rsidRPr="001920D2" w:rsidRDefault="00012B66" w:rsidP="00170E48">
      <w:pPr>
        <w:spacing w:before="0" w:after="0"/>
        <w:jc w:val="center"/>
        <w:rPr>
          <w:rStyle w:val="SUBST"/>
          <w:b/>
          <w:bCs/>
          <w:sz w:val="24"/>
          <w:szCs w:val="24"/>
        </w:rPr>
      </w:pPr>
      <w:r w:rsidRPr="00BD304F">
        <w:rPr>
          <w:rStyle w:val="SUBST"/>
          <w:b/>
          <w:bCs/>
          <w:sz w:val="24"/>
          <w:szCs w:val="24"/>
        </w:rPr>
        <w:t>4.</w:t>
      </w:r>
      <w:r w:rsidRPr="001920D2">
        <w:rPr>
          <w:rStyle w:val="SUBST"/>
          <w:b/>
          <w:bCs/>
          <w:sz w:val="24"/>
          <w:szCs w:val="24"/>
        </w:rPr>
        <w:t xml:space="preserve"> ОТЧЕТ СОВЕТА ДИРЕКТОРОВ ОБЩЕСТВА О РЕЗУЛЬТАТАХ РАЗВИТИЯ ОБЩЕСТВА ПО ПРИОРИТЕТНЫМ НАПРАВЛЕНИЯМ ЕГО ДЕЯТЕЛЬНОСТИ</w:t>
      </w:r>
    </w:p>
    <w:p w:rsidR="00012B66" w:rsidRDefault="00583494" w:rsidP="000E3FDF">
      <w:pPr>
        <w:spacing w:after="0"/>
        <w:ind w:firstLine="567"/>
        <w:jc w:val="both"/>
      </w:pPr>
      <w:r>
        <w:t>В течение отчётного периода Совет директоров обеспечивал выполнение приоритетных направлений деятельности Общества, осуществлял постоянный контроль за его финансово-хозяйственной деятельности.</w:t>
      </w:r>
    </w:p>
    <w:p w:rsidR="00583494" w:rsidRDefault="00583494" w:rsidP="000E3FDF">
      <w:pPr>
        <w:spacing w:after="0"/>
        <w:ind w:firstLine="567"/>
        <w:jc w:val="both"/>
      </w:pPr>
      <w:r>
        <w:t>Работа Совета директоров Общества в отчётном году была направлена на выполнение стратегических, текущих экономических и социальных задач деятельности Общества.</w:t>
      </w:r>
    </w:p>
    <w:p w:rsidR="000E5D52" w:rsidRDefault="000E5D52" w:rsidP="000E3FDF">
      <w:pPr>
        <w:spacing w:after="0"/>
        <w:ind w:firstLine="567"/>
        <w:jc w:val="both"/>
      </w:pPr>
      <w:r>
        <w:t>В результате были достигнуты следующие показатели:</w:t>
      </w:r>
    </w:p>
    <w:p w:rsidR="007D350C" w:rsidRPr="007D350C" w:rsidRDefault="007D350C" w:rsidP="00BB715C">
      <w:pPr>
        <w:spacing w:after="0"/>
        <w:jc w:val="both"/>
        <w:rPr>
          <w:b/>
        </w:rPr>
      </w:pPr>
      <w:r w:rsidRPr="007D350C">
        <w:rPr>
          <w:b/>
        </w:rPr>
        <w:t xml:space="preserve">Чистая прибыль – </w:t>
      </w:r>
      <w:r w:rsidR="00107AA2">
        <w:rPr>
          <w:b/>
        </w:rPr>
        <w:t>3 772</w:t>
      </w:r>
      <w:r w:rsidRPr="007D350C">
        <w:rPr>
          <w:b/>
        </w:rPr>
        <w:t xml:space="preserve"> тыс. руб.</w:t>
      </w:r>
    </w:p>
    <w:p w:rsidR="000E5D52" w:rsidRPr="007D350C" w:rsidRDefault="000E5D52" w:rsidP="00BB715C">
      <w:pPr>
        <w:spacing w:after="0"/>
        <w:jc w:val="both"/>
        <w:rPr>
          <w:u w:val="single"/>
        </w:rPr>
      </w:pPr>
      <w:r w:rsidRPr="007D350C">
        <w:rPr>
          <w:u w:val="single"/>
          <w:lang w:val="en-US"/>
        </w:rPr>
        <w:t>I</w:t>
      </w:r>
      <w:r w:rsidRPr="007D350C">
        <w:rPr>
          <w:u w:val="single"/>
        </w:rPr>
        <w:t>) Основная деятельность:</w:t>
      </w:r>
    </w:p>
    <w:p w:rsidR="000E5D52" w:rsidRDefault="000E5D52" w:rsidP="00BB715C">
      <w:pPr>
        <w:spacing w:after="0"/>
        <w:jc w:val="both"/>
      </w:pPr>
      <w:r>
        <w:t xml:space="preserve">1.Выручка от продажи услуг и т.д. – </w:t>
      </w:r>
      <w:r w:rsidR="00107AA2">
        <w:t>56 741</w:t>
      </w:r>
      <w:r>
        <w:t xml:space="preserve"> тыс.руб.;</w:t>
      </w:r>
    </w:p>
    <w:p w:rsidR="000E5D52" w:rsidRDefault="000E5D52" w:rsidP="00BB715C">
      <w:pPr>
        <w:spacing w:after="0"/>
        <w:jc w:val="both"/>
      </w:pPr>
      <w:r>
        <w:t>2.Себестоимость продаж – (</w:t>
      </w:r>
      <w:r w:rsidR="00107AA2">
        <w:t>44 378</w:t>
      </w:r>
      <w:r>
        <w:t>) тыс.руб.;</w:t>
      </w:r>
    </w:p>
    <w:p w:rsidR="00583494" w:rsidRDefault="000E5D52" w:rsidP="00BB715C">
      <w:pPr>
        <w:spacing w:after="0"/>
        <w:jc w:val="both"/>
      </w:pPr>
      <w:r>
        <w:t>3.</w:t>
      </w:r>
      <w:r w:rsidR="00583494">
        <w:t xml:space="preserve"> </w:t>
      </w:r>
      <w:r>
        <w:t xml:space="preserve">Валовая прибыль (убыток) от продаж – </w:t>
      </w:r>
      <w:r w:rsidR="00107AA2">
        <w:t>12 363</w:t>
      </w:r>
      <w:r>
        <w:t xml:space="preserve"> тыс.руб.</w:t>
      </w:r>
    </w:p>
    <w:p w:rsidR="000E5D52" w:rsidRPr="007D350C" w:rsidRDefault="000E5D52" w:rsidP="00BB715C">
      <w:pPr>
        <w:spacing w:after="0"/>
        <w:jc w:val="both"/>
        <w:rPr>
          <w:u w:val="single"/>
        </w:rPr>
      </w:pPr>
      <w:r w:rsidRPr="007D350C">
        <w:rPr>
          <w:u w:val="single"/>
          <w:lang w:val="en-US"/>
        </w:rPr>
        <w:t>II</w:t>
      </w:r>
      <w:r w:rsidRPr="007D350C">
        <w:rPr>
          <w:u w:val="single"/>
        </w:rPr>
        <w:t>) Проча</w:t>
      </w:r>
      <w:r w:rsidR="00792DA4">
        <w:rPr>
          <w:u w:val="single"/>
        </w:rPr>
        <w:t>я</w:t>
      </w:r>
      <w:r w:rsidRPr="007D350C">
        <w:rPr>
          <w:u w:val="single"/>
        </w:rPr>
        <w:t xml:space="preserve"> деятельность:</w:t>
      </w:r>
    </w:p>
    <w:p w:rsidR="000E5D52" w:rsidRDefault="000E5D52" w:rsidP="00BB715C">
      <w:pPr>
        <w:spacing w:after="0"/>
        <w:jc w:val="both"/>
      </w:pPr>
      <w:r>
        <w:lastRenderedPageBreak/>
        <w:t xml:space="preserve">1.Прочие доходы – </w:t>
      </w:r>
      <w:r w:rsidR="00107AA2">
        <w:t>1 227</w:t>
      </w:r>
      <w:r>
        <w:t xml:space="preserve"> тыс.руб.;</w:t>
      </w:r>
    </w:p>
    <w:p w:rsidR="000E5D52" w:rsidRDefault="000E5D52" w:rsidP="00BB715C">
      <w:pPr>
        <w:spacing w:after="0"/>
        <w:jc w:val="both"/>
      </w:pPr>
      <w:r>
        <w:t xml:space="preserve">2.прочие расходы </w:t>
      </w:r>
      <w:r w:rsidR="007D350C">
        <w:t>–</w:t>
      </w:r>
      <w:r>
        <w:t xml:space="preserve"> </w:t>
      </w:r>
      <w:r w:rsidR="007D350C">
        <w:t>(</w:t>
      </w:r>
      <w:r w:rsidR="00107AA2">
        <w:t>5 004</w:t>
      </w:r>
      <w:r w:rsidR="007D350C">
        <w:t>) тыс.руб.;</w:t>
      </w:r>
    </w:p>
    <w:p w:rsidR="007D350C" w:rsidRDefault="007D350C" w:rsidP="00BB715C">
      <w:pPr>
        <w:spacing w:after="0"/>
        <w:jc w:val="both"/>
      </w:pPr>
      <w:r>
        <w:t xml:space="preserve">3.Прибыль (убыток) до налогообложения – </w:t>
      </w:r>
      <w:r w:rsidR="00107AA2">
        <w:t>5 670</w:t>
      </w:r>
      <w:r>
        <w:t xml:space="preserve"> тыс.руб.</w:t>
      </w:r>
    </w:p>
    <w:p w:rsidR="007D350C" w:rsidRDefault="007D350C" w:rsidP="00BB715C">
      <w:pPr>
        <w:spacing w:after="0"/>
        <w:jc w:val="both"/>
      </w:pPr>
    </w:p>
    <w:p w:rsidR="00012B66" w:rsidRPr="002034EC" w:rsidRDefault="00012B66" w:rsidP="000E3FDF">
      <w:pPr>
        <w:ind w:firstLine="567"/>
        <w:jc w:val="both"/>
      </w:pPr>
      <w:r w:rsidRPr="00736303">
        <w:t xml:space="preserve">План по доходам от деятельности Общества выполнен на </w:t>
      </w:r>
      <w:r w:rsidR="00C9276C">
        <w:t>103,2</w:t>
      </w:r>
      <w:r w:rsidRPr="00736303">
        <w:t xml:space="preserve"> %.</w:t>
      </w:r>
      <w:r>
        <w:t xml:space="preserve"> Увеличение доходов обусловлено снижением общ</w:t>
      </w:r>
      <w:r w:rsidR="007D350C">
        <w:t>ехозяйственных затрат и увеличением сбора с населения денежных средств по задолженности за жилищно-коммунальные услуги и пени.</w:t>
      </w:r>
    </w:p>
    <w:p w:rsidR="000E3FDF" w:rsidRDefault="00367A03" w:rsidP="000E3FDF">
      <w:pPr>
        <w:spacing w:before="0" w:after="0"/>
        <w:ind w:firstLine="567"/>
        <w:jc w:val="both"/>
        <w:rPr>
          <w:rStyle w:val="SUBST"/>
          <w:bCs/>
          <w:sz w:val="24"/>
          <w:szCs w:val="24"/>
        </w:rPr>
      </w:pPr>
      <w:r>
        <w:rPr>
          <w:rStyle w:val="SUBST"/>
          <w:bCs/>
          <w:sz w:val="24"/>
          <w:szCs w:val="24"/>
        </w:rPr>
        <w:t>К</w:t>
      </w:r>
      <w:r w:rsidR="005A4F96" w:rsidRPr="005A4F96">
        <w:rPr>
          <w:rStyle w:val="SUBST"/>
          <w:bCs/>
          <w:sz w:val="24"/>
          <w:szCs w:val="24"/>
        </w:rPr>
        <w:t xml:space="preserve">редиторская задолженность на </w:t>
      </w:r>
      <w:r w:rsidR="005A4F96" w:rsidRPr="00107AA2">
        <w:rPr>
          <w:rStyle w:val="SUBST"/>
          <w:bCs/>
          <w:sz w:val="24"/>
          <w:szCs w:val="24"/>
        </w:rPr>
        <w:t>01.01.201</w:t>
      </w:r>
      <w:r w:rsidR="00107AA2" w:rsidRPr="00107AA2">
        <w:rPr>
          <w:rStyle w:val="SUBST"/>
          <w:bCs/>
          <w:sz w:val="24"/>
          <w:szCs w:val="24"/>
        </w:rPr>
        <w:t>4</w:t>
      </w:r>
      <w:r w:rsidR="005A4F96" w:rsidRPr="00107AA2">
        <w:rPr>
          <w:rStyle w:val="SUBST"/>
          <w:bCs/>
          <w:sz w:val="24"/>
          <w:szCs w:val="24"/>
        </w:rPr>
        <w:t>г</w:t>
      </w:r>
      <w:r w:rsidR="005A4F96" w:rsidRPr="005A4F96">
        <w:rPr>
          <w:rStyle w:val="SUBST"/>
          <w:bCs/>
          <w:sz w:val="24"/>
          <w:szCs w:val="24"/>
        </w:rPr>
        <w:t xml:space="preserve">. составила </w:t>
      </w:r>
      <w:r w:rsidR="00107AA2">
        <w:rPr>
          <w:rStyle w:val="SUBST"/>
          <w:bCs/>
          <w:sz w:val="24"/>
          <w:szCs w:val="24"/>
        </w:rPr>
        <w:t>30 623</w:t>
      </w:r>
      <w:r w:rsidR="005A4F96" w:rsidRPr="005A4F96">
        <w:rPr>
          <w:rStyle w:val="SUBST"/>
          <w:bCs/>
          <w:sz w:val="24"/>
          <w:szCs w:val="24"/>
        </w:rPr>
        <w:t xml:space="preserve"> тыс. руб. </w:t>
      </w:r>
    </w:p>
    <w:p w:rsidR="005A4F96" w:rsidRPr="005A4F96" w:rsidRDefault="005A4F96" w:rsidP="000E3FDF">
      <w:pPr>
        <w:spacing w:before="0" w:after="0"/>
        <w:ind w:firstLine="567"/>
        <w:jc w:val="both"/>
        <w:rPr>
          <w:rStyle w:val="SUBST"/>
          <w:bCs/>
          <w:sz w:val="24"/>
          <w:szCs w:val="24"/>
        </w:rPr>
      </w:pPr>
      <w:r w:rsidRPr="005A4F96">
        <w:rPr>
          <w:rStyle w:val="SUBST"/>
          <w:bCs/>
          <w:sz w:val="24"/>
          <w:szCs w:val="24"/>
        </w:rPr>
        <w:t>Просроченной задолженности не имеется.</w:t>
      </w:r>
    </w:p>
    <w:p w:rsidR="000E3FDF" w:rsidRDefault="005A4F96" w:rsidP="000E3FDF">
      <w:pPr>
        <w:spacing w:before="0" w:after="0"/>
        <w:ind w:firstLine="567"/>
        <w:jc w:val="both"/>
        <w:rPr>
          <w:rStyle w:val="SUBST"/>
          <w:bCs/>
          <w:sz w:val="24"/>
          <w:szCs w:val="24"/>
        </w:rPr>
      </w:pPr>
      <w:r w:rsidRPr="005A4F96">
        <w:rPr>
          <w:rStyle w:val="SUBST"/>
          <w:bCs/>
          <w:sz w:val="24"/>
          <w:szCs w:val="24"/>
        </w:rPr>
        <w:t xml:space="preserve">Дебиторская задолженность на </w:t>
      </w:r>
      <w:r w:rsidR="00107AA2">
        <w:rPr>
          <w:rStyle w:val="SUBST"/>
          <w:bCs/>
          <w:sz w:val="24"/>
          <w:szCs w:val="24"/>
        </w:rPr>
        <w:t>01.01.2014</w:t>
      </w:r>
      <w:r w:rsidRPr="005A4F96">
        <w:rPr>
          <w:rStyle w:val="SUBST"/>
          <w:bCs/>
          <w:sz w:val="24"/>
          <w:szCs w:val="24"/>
        </w:rPr>
        <w:t xml:space="preserve"> года составляет </w:t>
      </w:r>
      <w:r w:rsidR="00107AA2">
        <w:rPr>
          <w:rStyle w:val="SUBST"/>
          <w:bCs/>
          <w:sz w:val="24"/>
          <w:szCs w:val="24"/>
        </w:rPr>
        <w:t>6 094</w:t>
      </w:r>
      <w:r w:rsidRPr="005A4F96">
        <w:rPr>
          <w:rStyle w:val="SUBST"/>
          <w:bCs/>
          <w:sz w:val="24"/>
          <w:szCs w:val="24"/>
        </w:rPr>
        <w:t xml:space="preserve"> тыс. рублей. </w:t>
      </w:r>
    </w:p>
    <w:p w:rsidR="005A4F96" w:rsidRPr="005A4F96" w:rsidRDefault="005A4F96" w:rsidP="000E3FDF">
      <w:pPr>
        <w:spacing w:before="0" w:after="0"/>
        <w:ind w:firstLine="567"/>
        <w:jc w:val="both"/>
        <w:rPr>
          <w:rStyle w:val="SUBST"/>
          <w:bCs/>
          <w:sz w:val="24"/>
          <w:szCs w:val="24"/>
        </w:rPr>
      </w:pPr>
      <w:r w:rsidRPr="005A4F96">
        <w:rPr>
          <w:rStyle w:val="SUBST"/>
          <w:bCs/>
          <w:sz w:val="24"/>
          <w:szCs w:val="24"/>
        </w:rPr>
        <w:t>Просроченной задолженности не имеется.</w:t>
      </w:r>
    </w:p>
    <w:p w:rsidR="005A4F96" w:rsidRDefault="005A4F96" w:rsidP="00926EDB">
      <w:pPr>
        <w:spacing w:before="0" w:after="0"/>
        <w:jc w:val="center"/>
        <w:rPr>
          <w:rStyle w:val="SUBST"/>
          <w:b/>
          <w:bCs/>
          <w:sz w:val="24"/>
          <w:szCs w:val="24"/>
        </w:rPr>
      </w:pPr>
    </w:p>
    <w:p w:rsidR="005A4F96" w:rsidRDefault="005A4F96" w:rsidP="00926EDB">
      <w:pPr>
        <w:spacing w:before="0" w:after="0"/>
        <w:jc w:val="center"/>
        <w:rPr>
          <w:rStyle w:val="SUBST"/>
          <w:b/>
          <w:bCs/>
          <w:sz w:val="24"/>
          <w:szCs w:val="24"/>
        </w:rPr>
      </w:pPr>
    </w:p>
    <w:p w:rsidR="005A4F96" w:rsidRDefault="005A4F96" w:rsidP="00926EDB">
      <w:pPr>
        <w:spacing w:before="0" w:after="0"/>
        <w:jc w:val="center"/>
        <w:rPr>
          <w:rStyle w:val="SUBST"/>
          <w:b/>
          <w:bCs/>
          <w:sz w:val="24"/>
          <w:szCs w:val="24"/>
        </w:rPr>
      </w:pPr>
    </w:p>
    <w:p w:rsidR="00012B66" w:rsidRPr="00926EDB" w:rsidRDefault="00012B66" w:rsidP="00926EDB">
      <w:pPr>
        <w:spacing w:before="0" w:after="0"/>
        <w:jc w:val="center"/>
        <w:rPr>
          <w:rStyle w:val="SUBST"/>
          <w:b/>
          <w:bCs/>
          <w:sz w:val="24"/>
          <w:szCs w:val="24"/>
        </w:rPr>
      </w:pPr>
      <w:r w:rsidRPr="00926EDB">
        <w:rPr>
          <w:rStyle w:val="SUBST"/>
          <w:b/>
          <w:bCs/>
          <w:sz w:val="24"/>
          <w:szCs w:val="24"/>
        </w:rPr>
        <w:t>5. ИНФОРМАЦИЯ ОБ ОБЪЕМАХ КАЖДАГО ИЗ ИСПОЛЬЗОВАННЫХ АКЦИОНЕРЫМ ОБЩЕСТВОМ В ОТЧЕТНОМ ГОДУ ВИДОВ ЭНЕРГЕТИЧЕСКИХ РЕСУРСОВ В НАТУРАЛЬНОМ И ДЕНЕЖНОМ ВЫРАЖЕНИИ</w:t>
      </w:r>
    </w:p>
    <w:p w:rsidR="00012B66" w:rsidRPr="001920D2" w:rsidRDefault="00012B66" w:rsidP="00BB715C">
      <w:pPr>
        <w:spacing w:after="0"/>
        <w:jc w:val="both"/>
        <w:rPr>
          <w:rStyle w:val="SUBST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F12B13" w:rsidRPr="00F12B13" w:rsidTr="00F12B13">
        <w:tc>
          <w:tcPr>
            <w:tcW w:w="3510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>Вид энергоресурса</w:t>
            </w:r>
          </w:p>
        </w:tc>
        <w:tc>
          <w:tcPr>
            <w:tcW w:w="2870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 xml:space="preserve">Объём потребления в натуральном выражении </w:t>
            </w:r>
          </w:p>
        </w:tc>
        <w:tc>
          <w:tcPr>
            <w:tcW w:w="3191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 xml:space="preserve">Объём потребления в денежном выражении </w:t>
            </w:r>
          </w:p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>(тыс. руб.)</w:t>
            </w:r>
          </w:p>
        </w:tc>
      </w:tr>
      <w:tr w:rsidR="00F12B13" w:rsidRPr="00F12B13" w:rsidTr="00F12B13">
        <w:tc>
          <w:tcPr>
            <w:tcW w:w="3510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>Тепловая энергия (Гкал)</w:t>
            </w:r>
          </w:p>
        </w:tc>
        <w:tc>
          <w:tcPr>
            <w:tcW w:w="2870" w:type="dxa"/>
            <w:shd w:val="clear" w:color="auto" w:fill="auto"/>
          </w:tcPr>
          <w:p w:rsidR="009F3E8D" w:rsidRPr="006A0AC8" w:rsidRDefault="00107AA2" w:rsidP="00F12B13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  <w:highlight w:val="yellow"/>
              </w:rPr>
            </w:pPr>
            <w:r w:rsidRPr="00107AA2">
              <w:rPr>
                <w:rStyle w:val="SUBST"/>
                <w:b w:val="0"/>
                <w:bCs w:val="0"/>
                <w:sz w:val="24"/>
                <w:szCs w:val="24"/>
              </w:rPr>
              <w:t>122,6</w:t>
            </w:r>
          </w:p>
        </w:tc>
        <w:tc>
          <w:tcPr>
            <w:tcW w:w="3191" w:type="dxa"/>
            <w:shd w:val="clear" w:color="auto" w:fill="auto"/>
          </w:tcPr>
          <w:p w:rsidR="009F3E8D" w:rsidRPr="006A0AC8" w:rsidRDefault="00107AA2" w:rsidP="00F12B13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  <w:highlight w:val="yellow"/>
              </w:rPr>
            </w:pPr>
            <w:r w:rsidRPr="00107AA2">
              <w:rPr>
                <w:rStyle w:val="SUBST"/>
                <w:b w:val="0"/>
                <w:bCs w:val="0"/>
                <w:sz w:val="24"/>
                <w:szCs w:val="24"/>
              </w:rPr>
              <w:t>144,1</w:t>
            </w:r>
          </w:p>
        </w:tc>
      </w:tr>
      <w:tr w:rsidR="00F12B13" w:rsidRPr="00F12B13" w:rsidTr="00F12B13">
        <w:tc>
          <w:tcPr>
            <w:tcW w:w="3510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>Электрическая энергия (кВт)</w:t>
            </w:r>
          </w:p>
        </w:tc>
        <w:tc>
          <w:tcPr>
            <w:tcW w:w="2870" w:type="dxa"/>
            <w:shd w:val="clear" w:color="auto" w:fill="auto"/>
          </w:tcPr>
          <w:p w:rsidR="009F3E8D" w:rsidRPr="00107AA2" w:rsidRDefault="00107AA2" w:rsidP="002369B5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107AA2">
              <w:rPr>
                <w:rStyle w:val="SUBST"/>
                <w:b w:val="0"/>
                <w:bCs w:val="0"/>
                <w:sz w:val="24"/>
                <w:szCs w:val="24"/>
              </w:rPr>
              <w:t>98,1</w:t>
            </w:r>
          </w:p>
        </w:tc>
        <w:tc>
          <w:tcPr>
            <w:tcW w:w="3191" w:type="dxa"/>
            <w:shd w:val="clear" w:color="auto" w:fill="auto"/>
          </w:tcPr>
          <w:p w:rsidR="009F3E8D" w:rsidRPr="00107AA2" w:rsidRDefault="00107AA2" w:rsidP="00F12B13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107AA2">
              <w:rPr>
                <w:rStyle w:val="SUBST"/>
                <w:b w:val="0"/>
                <w:bCs w:val="0"/>
                <w:sz w:val="24"/>
                <w:szCs w:val="24"/>
              </w:rPr>
              <w:t>335,2</w:t>
            </w:r>
          </w:p>
        </w:tc>
      </w:tr>
      <w:tr w:rsidR="00F12B13" w:rsidRPr="00F12B13" w:rsidTr="00F12B13">
        <w:tc>
          <w:tcPr>
            <w:tcW w:w="3510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>Бензин (л)</w:t>
            </w:r>
          </w:p>
        </w:tc>
        <w:tc>
          <w:tcPr>
            <w:tcW w:w="2870" w:type="dxa"/>
            <w:shd w:val="clear" w:color="auto" w:fill="auto"/>
          </w:tcPr>
          <w:p w:rsidR="009F3E8D" w:rsidRPr="00107AA2" w:rsidRDefault="00107AA2" w:rsidP="00F12B13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107AA2">
              <w:rPr>
                <w:rStyle w:val="SUBST"/>
                <w:b w:val="0"/>
                <w:bCs w:val="0"/>
                <w:sz w:val="24"/>
                <w:szCs w:val="24"/>
              </w:rPr>
              <w:t>419</w:t>
            </w:r>
          </w:p>
        </w:tc>
        <w:tc>
          <w:tcPr>
            <w:tcW w:w="3191" w:type="dxa"/>
            <w:shd w:val="clear" w:color="auto" w:fill="auto"/>
          </w:tcPr>
          <w:p w:rsidR="009F3E8D" w:rsidRPr="00107AA2" w:rsidRDefault="00107AA2" w:rsidP="00F12B13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107AA2">
              <w:rPr>
                <w:rStyle w:val="SUBST"/>
                <w:b w:val="0"/>
                <w:bCs w:val="0"/>
                <w:sz w:val="24"/>
                <w:szCs w:val="24"/>
              </w:rPr>
              <w:t>13</w:t>
            </w:r>
          </w:p>
        </w:tc>
      </w:tr>
    </w:tbl>
    <w:p w:rsidR="00012B66" w:rsidRDefault="00012B66" w:rsidP="009F3E8D">
      <w:pPr>
        <w:pStyle w:val="31"/>
        <w:spacing w:before="0" w:after="0"/>
        <w:jc w:val="both"/>
        <w:rPr>
          <w:rStyle w:val="SUBST"/>
          <w:b w:val="0"/>
          <w:bCs w:val="0"/>
          <w:sz w:val="24"/>
          <w:szCs w:val="24"/>
        </w:rPr>
      </w:pPr>
    </w:p>
    <w:p w:rsidR="00D12C02" w:rsidRDefault="00D12C02" w:rsidP="00170E48">
      <w:pPr>
        <w:pStyle w:val="31"/>
        <w:spacing w:before="0" w:after="0"/>
        <w:ind w:firstLine="540"/>
        <w:jc w:val="center"/>
        <w:rPr>
          <w:rStyle w:val="SUBST"/>
          <w:sz w:val="24"/>
          <w:szCs w:val="24"/>
        </w:rPr>
      </w:pPr>
    </w:p>
    <w:p w:rsidR="00012B66" w:rsidRPr="001920D2" w:rsidRDefault="00012B66" w:rsidP="00170E48">
      <w:pPr>
        <w:pStyle w:val="31"/>
        <w:spacing w:before="0" w:after="0"/>
        <w:ind w:firstLine="540"/>
        <w:jc w:val="center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t>6. СВЕДЕНИЯ О СТОИМОСТИ ЧИСТЫХ АКТИВОВ</w:t>
      </w:r>
    </w:p>
    <w:p w:rsidR="00012B66" w:rsidRDefault="00012B66" w:rsidP="000E3FDF">
      <w:pPr>
        <w:spacing w:before="0" w:after="0" w:line="360" w:lineRule="auto"/>
        <w:ind w:firstLine="567"/>
        <w:jc w:val="both"/>
      </w:pPr>
      <w:r w:rsidRPr="001920D2">
        <w:t xml:space="preserve">Стоимость чистых активов по состоянию на </w:t>
      </w:r>
      <w:r w:rsidRPr="00107AA2">
        <w:t>31.12.201</w:t>
      </w:r>
      <w:r w:rsidR="00107AA2" w:rsidRPr="00107AA2">
        <w:t>3</w:t>
      </w:r>
      <w:r w:rsidRPr="001920D2">
        <w:t xml:space="preserve"> года составила </w:t>
      </w:r>
      <w:r w:rsidR="00107AA2">
        <w:t>11 914</w:t>
      </w:r>
      <w:r w:rsidRPr="001920D2">
        <w:t xml:space="preserve"> тыс. руб., что </w:t>
      </w:r>
      <w:r w:rsidRPr="000E3FDF">
        <w:t>превышает величину уставного  капитала на   отчетную дату</w:t>
      </w:r>
      <w:r w:rsidRPr="001920D2">
        <w:t>.</w:t>
      </w:r>
      <w:r w:rsidR="005A4F96">
        <w:t xml:space="preserve"> </w:t>
      </w:r>
    </w:p>
    <w:p w:rsidR="000E3FDF" w:rsidRPr="001920D2" w:rsidRDefault="000E3FDF" w:rsidP="008424CF">
      <w:pPr>
        <w:spacing w:before="0" w:after="0" w:line="360" w:lineRule="auto"/>
        <w:ind w:firstLine="357"/>
        <w:jc w:val="both"/>
      </w:pPr>
    </w:p>
    <w:p w:rsidR="00012B66" w:rsidRPr="001920D2" w:rsidRDefault="00012B66" w:rsidP="008424CF">
      <w:pPr>
        <w:pStyle w:val="2"/>
        <w:spacing w:line="360" w:lineRule="auto"/>
        <w:jc w:val="center"/>
        <w:rPr>
          <w:rStyle w:val="SUBST"/>
          <w:sz w:val="24"/>
          <w:szCs w:val="24"/>
        </w:rPr>
      </w:pPr>
      <w:r w:rsidRPr="005A4F96">
        <w:rPr>
          <w:rStyle w:val="SUBST"/>
          <w:sz w:val="24"/>
          <w:szCs w:val="24"/>
        </w:rPr>
        <w:t>7.</w:t>
      </w:r>
      <w:r w:rsidRPr="001920D2">
        <w:rPr>
          <w:rStyle w:val="SUBST"/>
          <w:sz w:val="24"/>
          <w:szCs w:val="24"/>
        </w:rPr>
        <w:t xml:space="preserve"> СВЕДЕНИЯ О ДЕЯТЕЛЬНОСТИ СОВЕТА ДИРЕКТОРОВ</w:t>
      </w:r>
    </w:p>
    <w:p w:rsidR="00012B66" w:rsidRPr="001920D2" w:rsidRDefault="00012B66" w:rsidP="008424CF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20D2">
        <w:rPr>
          <w:rFonts w:ascii="Times New Roman" w:hAnsi="Times New Roman" w:cs="Times New Roman"/>
          <w:sz w:val="24"/>
          <w:szCs w:val="24"/>
        </w:rPr>
        <w:t>Совет директоров Общества является коллегиальным органом управления и осуществляет общее руководство деятельностью Общества в пределах своей компетенции, предусмотренной Федеральным законом «Об акционерных обществах», Уставом Общества и настоящим Положением.</w:t>
      </w:r>
    </w:p>
    <w:p w:rsidR="00012B66" w:rsidRPr="001920D2" w:rsidRDefault="00012B66" w:rsidP="008424CF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20D2">
        <w:rPr>
          <w:rFonts w:ascii="Times New Roman" w:hAnsi="Times New Roman" w:cs="Times New Roman"/>
          <w:sz w:val="24"/>
          <w:szCs w:val="24"/>
        </w:rPr>
        <w:t>Совет директоров Общества руководствуется в своей деятельности Федеральным законом «Об акционерных обществах», иными нормативными правовыми актами Российской Федерации, Уставом Общества, решениями общего собрания акционеров, Положением о Совете директоров и внутренними документами Общества.</w:t>
      </w:r>
    </w:p>
    <w:p w:rsidR="00012B66" w:rsidRDefault="00012B66" w:rsidP="008424CF">
      <w:pPr>
        <w:spacing w:before="0" w:after="0" w:line="360" w:lineRule="auto"/>
        <w:ind w:right="-5" w:firstLine="539"/>
        <w:jc w:val="both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t>Совет директоров избирается годовым общим собранием акционеров Общества в количестве 5 человек.</w:t>
      </w:r>
    </w:p>
    <w:p w:rsidR="00621896" w:rsidRPr="001920D2" w:rsidRDefault="00621896" w:rsidP="008424CF">
      <w:pPr>
        <w:spacing w:before="0" w:after="0" w:line="360" w:lineRule="auto"/>
        <w:ind w:right="-5" w:firstLine="539"/>
        <w:jc w:val="both"/>
        <w:rPr>
          <w:rStyle w:val="SUBST"/>
          <w:sz w:val="24"/>
          <w:szCs w:val="24"/>
        </w:rPr>
      </w:pPr>
    </w:p>
    <w:p w:rsidR="00012B66" w:rsidRPr="001920D2" w:rsidRDefault="00012B66" w:rsidP="008424CF">
      <w:pPr>
        <w:spacing w:before="0" w:after="0" w:line="360" w:lineRule="auto"/>
        <w:ind w:firstLine="539"/>
        <w:jc w:val="both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lastRenderedPageBreak/>
        <w:t xml:space="preserve">В течение </w:t>
      </w:r>
      <w:r w:rsidRPr="00C9276C">
        <w:rPr>
          <w:rStyle w:val="SUBST"/>
          <w:sz w:val="24"/>
          <w:szCs w:val="24"/>
        </w:rPr>
        <w:t>201</w:t>
      </w:r>
      <w:r w:rsidR="005E0E75" w:rsidRPr="00C9276C">
        <w:rPr>
          <w:rStyle w:val="SUBST"/>
          <w:sz w:val="24"/>
          <w:szCs w:val="24"/>
        </w:rPr>
        <w:t>3</w:t>
      </w:r>
      <w:r w:rsidRPr="001920D2">
        <w:rPr>
          <w:rStyle w:val="SUBST"/>
          <w:sz w:val="24"/>
          <w:szCs w:val="24"/>
        </w:rPr>
        <w:t xml:space="preserve"> года было проведено </w:t>
      </w:r>
      <w:r w:rsidR="002369B5">
        <w:rPr>
          <w:rStyle w:val="SUBST"/>
          <w:sz w:val="24"/>
          <w:szCs w:val="24"/>
        </w:rPr>
        <w:t>четыре</w:t>
      </w:r>
      <w:r w:rsidR="005A4F96">
        <w:rPr>
          <w:rStyle w:val="SUBST"/>
          <w:sz w:val="24"/>
          <w:szCs w:val="24"/>
        </w:rPr>
        <w:t xml:space="preserve"> заседани</w:t>
      </w:r>
      <w:r w:rsidR="002369B5">
        <w:rPr>
          <w:rStyle w:val="SUBST"/>
          <w:sz w:val="24"/>
          <w:szCs w:val="24"/>
        </w:rPr>
        <w:t>я</w:t>
      </w:r>
      <w:r w:rsidRPr="001920D2">
        <w:rPr>
          <w:rStyle w:val="SUBST"/>
          <w:sz w:val="24"/>
          <w:szCs w:val="24"/>
        </w:rPr>
        <w:t xml:space="preserve"> Совета директоров в форме </w:t>
      </w:r>
      <w:r w:rsidRPr="005A4F96">
        <w:rPr>
          <w:rStyle w:val="SUBST"/>
          <w:sz w:val="24"/>
          <w:szCs w:val="24"/>
        </w:rPr>
        <w:t>очного</w:t>
      </w:r>
      <w:r w:rsidRPr="001920D2">
        <w:rPr>
          <w:rStyle w:val="SUBST"/>
          <w:sz w:val="24"/>
          <w:szCs w:val="24"/>
        </w:rPr>
        <w:t xml:space="preserve"> голосования</w:t>
      </w:r>
      <w:r w:rsidR="005A4F96">
        <w:rPr>
          <w:rStyle w:val="SUBST"/>
          <w:sz w:val="24"/>
          <w:szCs w:val="24"/>
        </w:rPr>
        <w:t>,</w:t>
      </w:r>
      <w:r w:rsidR="005A4F96" w:rsidRPr="005A4F96">
        <w:t xml:space="preserve"> связанных с </w:t>
      </w:r>
      <w:r w:rsidR="005A4F96">
        <w:t>решением вопросов, предусмотренных действующим гражданским законодательством Российской Федерации</w:t>
      </w:r>
      <w:r w:rsidR="005A4F96" w:rsidRPr="001920D2">
        <w:t>.</w:t>
      </w:r>
      <w:r w:rsidRPr="001920D2">
        <w:rPr>
          <w:rStyle w:val="SUBST"/>
          <w:sz w:val="24"/>
          <w:szCs w:val="24"/>
        </w:rPr>
        <w:t xml:space="preserve"> </w:t>
      </w:r>
    </w:p>
    <w:p w:rsidR="00012B66" w:rsidRPr="001920D2" w:rsidRDefault="00012B66" w:rsidP="008424CF">
      <w:pPr>
        <w:spacing w:before="0" w:after="0" w:line="360" w:lineRule="auto"/>
        <w:ind w:firstLine="539"/>
        <w:jc w:val="both"/>
      </w:pPr>
    </w:p>
    <w:p w:rsidR="00012B66" w:rsidRPr="00411DCB" w:rsidRDefault="00012B66" w:rsidP="00580BC6">
      <w:pPr>
        <w:spacing w:before="0" w:after="0" w:line="360" w:lineRule="auto"/>
        <w:jc w:val="center"/>
        <w:rPr>
          <w:rStyle w:val="SUBST"/>
          <w:b/>
          <w:bCs/>
          <w:sz w:val="24"/>
          <w:szCs w:val="24"/>
        </w:rPr>
      </w:pPr>
      <w:r w:rsidRPr="00411DCB">
        <w:rPr>
          <w:rStyle w:val="SUBST"/>
          <w:b/>
          <w:bCs/>
          <w:sz w:val="24"/>
          <w:szCs w:val="24"/>
        </w:rPr>
        <w:t>8. ПЕРСПЕКТИВЫ РАЗВИТИЯ ОБЩЕСТВА</w:t>
      </w:r>
    </w:p>
    <w:p w:rsidR="00012B66" w:rsidRPr="00594541" w:rsidRDefault="00012B66" w:rsidP="000E3FDF">
      <w:pPr>
        <w:pStyle w:val="21"/>
        <w:spacing w:before="0" w:after="0" w:line="360" w:lineRule="auto"/>
        <w:ind w:left="0" w:firstLine="567"/>
        <w:jc w:val="both"/>
        <w:rPr>
          <w:color w:val="000000"/>
        </w:rPr>
      </w:pPr>
      <w:r w:rsidRPr="00594541">
        <w:rPr>
          <w:color w:val="000000"/>
        </w:rPr>
        <w:t>В перспективе Общество планирует:</w:t>
      </w:r>
    </w:p>
    <w:p w:rsidR="00012B66" w:rsidRPr="00594541" w:rsidRDefault="00012B66" w:rsidP="00580BC6">
      <w:pPr>
        <w:pStyle w:val="21"/>
        <w:spacing w:before="0" w:after="0" w:line="360" w:lineRule="auto"/>
        <w:jc w:val="both"/>
        <w:rPr>
          <w:color w:val="000000"/>
        </w:rPr>
      </w:pPr>
      <w:r w:rsidRPr="00594541">
        <w:rPr>
          <w:color w:val="000000"/>
        </w:rPr>
        <w:t xml:space="preserve">-  </w:t>
      </w:r>
      <w:r w:rsidR="00181CF4" w:rsidRPr="00594541">
        <w:rPr>
          <w:color w:val="000000"/>
        </w:rPr>
        <w:t>с</w:t>
      </w:r>
      <w:r w:rsidR="00D6608E" w:rsidRPr="00594541">
        <w:rPr>
          <w:color w:val="000000"/>
        </w:rPr>
        <w:t>овершенствование автоматизированной системы уп</w:t>
      </w:r>
      <w:r w:rsidR="00D6608E" w:rsidRPr="00D6608E">
        <w:rPr>
          <w:color w:val="000000"/>
        </w:rPr>
        <w:t>р</w:t>
      </w:r>
      <w:r w:rsidR="00D6608E" w:rsidRPr="00594541">
        <w:rPr>
          <w:color w:val="000000"/>
        </w:rPr>
        <w:t>авления платежами за ЖКУ</w:t>
      </w:r>
      <w:r w:rsidR="00181CF4" w:rsidRPr="00594541">
        <w:rPr>
          <w:color w:val="000000"/>
        </w:rPr>
        <w:t>;</w:t>
      </w:r>
    </w:p>
    <w:p w:rsidR="00012B66" w:rsidRPr="00594541" w:rsidRDefault="00012B66" w:rsidP="00580BC6">
      <w:pPr>
        <w:pStyle w:val="21"/>
        <w:spacing w:before="0" w:after="0" w:line="360" w:lineRule="auto"/>
        <w:jc w:val="both"/>
        <w:rPr>
          <w:color w:val="000000"/>
        </w:rPr>
      </w:pPr>
      <w:r w:rsidRPr="00594541">
        <w:rPr>
          <w:color w:val="000000"/>
        </w:rPr>
        <w:t xml:space="preserve">- </w:t>
      </w:r>
      <w:r w:rsidR="00181CF4" w:rsidRPr="00594541">
        <w:rPr>
          <w:color w:val="000000"/>
        </w:rPr>
        <w:t xml:space="preserve"> п</w:t>
      </w:r>
      <w:r w:rsidR="00D6608E" w:rsidRPr="00594541">
        <w:rPr>
          <w:color w:val="000000"/>
        </w:rPr>
        <w:t>ривлечение новых управляющих организаций и ТСЖ к сотрудничеству в рамках оказания услуг по начислению и сбору платежей за ЖКУ и пени;</w:t>
      </w:r>
    </w:p>
    <w:p w:rsidR="00D6608E" w:rsidRPr="00594541" w:rsidRDefault="00D6608E" w:rsidP="00580BC6">
      <w:pPr>
        <w:pStyle w:val="21"/>
        <w:spacing w:before="0" w:after="0" w:line="360" w:lineRule="auto"/>
        <w:jc w:val="both"/>
        <w:rPr>
          <w:color w:val="000000"/>
        </w:rPr>
      </w:pPr>
      <w:r w:rsidRPr="00594541">
        <w:rPr>
          <w:color w:val="000000"/>
        </w:rPr>
        <w:t xml:space="preserve">- </w:t>
      </w:r>
      <w:r w:rsidR="00181CF4" w:rsidRPr="00594541">
        <w:rPr>
          <w:color w:val="000000"/>
        </w:rPr>
        <w:t xml:space="preserve"> </w:t>
      </w:r>
      <w:r w:rsidRPr="00594541">
        <w:rPr>
          <w:color w:val="000000"/>
        </w:rPr>
        <w:t xml:space="preserve">привлечение иных юридических лиц к сотрудничеству в рамках приёма платежей от физических лиц </w:t>
      </w:r>
      <w:r w:rsidR="00181CF4" w:rsidRPr="00594541">
        <w:rPr>
          <w:color w:val="000000"/>
        </w:rPr>
        <w:t>согласно</w:t>
      </w:r>
      <w:r w:rsidRPr="00594541">
        <w:rPr>
          <w:color w:val="000000"/>
        </w:rPr>
        <w:t xml:space="preserve"> Федерально</w:t>
      </w:r>
      <w:r w:rsidR="00181CF4" w:rsidRPr="00594541">
        <w:rPr>
          <w:color w:val="000000"/>
        </w:rPr>
        <w:t>му</w:t>
      </w:r>
      <w:r w:rsidRPr="00594541">
        <w:rPr>
          <w:color w:val="000000"/>
        </w:rPr>
        <w:t xml:space="preserve"> закон</w:t>
      </w:r>
      <w:r w:rsidR="00181CF4" w:rsidRPr="00594541">
        <w:rPr>
          <w:color w:val="000000"/>
        </w:rPr>
        <w:t>у от 03.06.2009</w:t>
      </w:r>
      <w:r w:rsidRPr="00594541">
        <w:rPr>
          <w:color w:val="000000"/>
        </w:rPr>
        <w:t xml:space="preserve"> № 103</w:t>
      </w:r>
      <w:r w:rsidR="00181CF4" w:rsidRPr="00594541">
        <w:rPr>
          <w:color w:val="000000"/>
        </w:rPr>
        <w:t xml:space="preserve"> «О деятельности по приёму платежей физических лиц, осуществляемой платёжными агентами».</w:t>
      </w:r>
    </w:p>
    <w:p w:rsidR="00012B66" w:rsidRPr="001920D2" w:rsidRDefault="00012B66" w:rsidP="00580BC6">
      <w:pPr>
        <w:pStyle w:val="21"/>
        <w:spacing w:before="0" w:after="0" w:line="360" w:lineRule="auto"/>
        <w:jc w:val="both"/>
      </w:pPr>
    </w:p>
    <w:p w:rsidR="00012B66" w:rsidRPr="001920D2" w:rsidRDefault="00012B66" w:rsidP="00170E48">
      <w:pPr>
        <w:spacing w:before="0" w:after="0"/>
        <w:jc w:val="center"/>
        <w:rPr>
          <w:rStyle w:val="SUBST"/>
          <w:b/>
          <w:bCs/>
          <w:sz w:val="24"/>
          <w:szCs w:val="24"/>
        </w:rPr>
      </w:pPr>
      <w:r w:rsidRPr="005A4F96">
        <w:rPr>
          <w:rStyle w:val="SUBST"/>
          <w:b/>
          <w:bCs/>
          <w:sz w:val="24"/>
          <w:szCs w:val="24"/>
        </w:rPr>
        <w:t>9.</w:t>
      </w:r>
      <w:r w:rsidRPr="001920D2">
        <w:rPr>
          <w:rStyle w:val="SUBST"/>
          <w:b/>
          <w:bCs/>
          <w:sz w:val="24"/>
          <w:szCs w:val="24"/>
        </w:rPr>
        <w:t xml:space="preserve"> ОТЧЕТ О ВЫПЛАТЕ ОБЪЯВЛЕННЫХ (НАЧИСЛЕННЫХ) ДИВИДЕНДОВ ПО АКЦИЯМ ОБЩЕСТВА</w:t>
      </w:r>
    </w:p>
    <w:p w:rsidR="002369B5" w:rsidRPr="002369B5" w:rsidRDefault="002369B5" w:rsidP="002369B5">
      <w:pPr>
        <w:autoSpaceDE w:val="0"/>
        <w:autoSpaceDN w:val="0"/>
        <w:adjustRightInd w:val="0"/>
        <w:spacing w:before="0" w:after="0"/>
        <w:ind w:firstLine="720"/>
        <w:jc w:val="both"/>
      </w:pPr>
      <w:r w:rsidRPr="002369B5">
        <w:t>В отчетном году Обществом производилась выплата дивидендов:</w:t>
      </w:r>
    </w:p>
    <w:p w:rsidR="002369B5" w:rsidRPr="002369B5" w:rsidRDefault="002369B5" w:rsidP="002369B5">
      <w:pPr>
        <w:autoSpaceDE w:val="0"/>
        <w:autoSpaceDN w:val="0"/>
        <w:adjustRightInd w:val="0"/>
        <w:spacing w:before="0" w:after="0"/>
        <w:ind w:firstLine="720"/>
        <w:jc w:val="both"/>
      </w:pPr>
    </w:p>
    <w:tbl>
      <w:tblPr>
        <w:tblW w:w="90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551"/>
        <w:gridCol w:w="1950"/>
        <w:gridCol w:w="1985"/>
      </w:tblGrid>
      <w:tr w:rsidR="002369B5" w:rsidRPr="002369B5" w:rsidTr="002369B5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369B5">
              <w:t>Дивидендный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369B5">
              <w:t>Категория (тип) акций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369B5">
              <w:t>Размер дивиденда на одну акцию,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369B5">
              <w:t>Всего начислено/всего выплачено руб.</w:t>
            </w:r>
          </w:p>
        </w:tc>
      </w:tr>
      <w:tr w:rsidR="000763AD" w:rsidRPr="002369B5" w:rsidTr="006A0AC8">
        <w:tc>
          <w:tcPr>
            <w:tcW w:w="25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763AD" w:rsidRPr="005E0E75" w:rsidRDefault="000763AD" w:rsidP="00107AA2">
            <w:pPr>
              <w:autoSpaceDE w:val="0"/>
              <w:autoSpaceDN w:val="0"/>
              <w:adjustRightInd w:val="0"/>
              <w:spacing w:before="0" w:after="0"/>
            </w:pPr>
            <w:r w:rsidRPr="005E0E75">
              <w:t>201</w:t>
            </w:r>
            <w:r w:rsidR="00107AA2" w:rsidRPr="005E0E75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AD" w:rsidRPr="002369B5" w:rsidRDefault="000763AD" w:rsidP="002369B5">
            <w:pPr>
              <w:autoSpaceDE w:val="0"/>
              <w:autoSpaceDN w:val="0"/>
              <w:adjustRightInd w:val="0"/>
              <w:spacing w:before="0" w:after="0"/>
            </w:pPr>
            <w:r w:rsidRPr="000763AD">
              <w:t>обыкновенные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AD" w:rsidRPr="00107AA2" w:rsidRDefault="000763AD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107AA2"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AD" w:rsidRPr="006A0AC8" w:rsidRDefault="000763AD" w:rsidP="002369B5">
            <w:pPr>
              <w:autoSpaceDE w:val="0"/>
              <w:autoSpaceDN w:val="0"/>
              <w:adjustRightInd w:val="0"/>
              <w:spacing w:before="0" w:after="0"/>
              <w:jc w:val="both"/>
              <w:rPr>
                <w:highlight w:val="yellow"/>
              </w:rPr>
            </w:pPr>
          </w:p>
        </w:tc>
      </w:tr>
      <w:tr w:rsidR="000763AD" w:rsidRPr="002369B5" w:rsidTr="006A0AC8">
        <w:tc>
          <w:tcPr>
            <w:tcW w:w="25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763AD" w:rsidRPr="002369B5" w:rsidRDefault="000763AD" w:rsidP="002369B5">
            <w:p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AD" w:rsidRPr="002369B5" w:rsidRDefault="000763AD" w:rsidP="002369B5">
            <w:pPr>
              <w:autoSpaceDE w:val="0"/>
              <w:autoSpaceDN w:val="0"/>
              <w:adjustRightInd w:val="0"/>
              <w:spacing w:before="0" w:after="0"/>
            </w:pPr>
            <w:r w:rsidRPr="000763AD">
              <w:t>привилегированные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AD" w:rsidRPr="00107AA2" w:rsidRDefault="000763AD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AD" w:rsidRPr="006A0AC8" w:rsidRDefault="000763AD" w:rsidP="002369B5">
            <w:pPr>
              <w:autoSpaceDE w:val="0"/>
              <w:autoSpaceDN w:val="0"/>
              <w:adjustRightInd w:val="0"/>
              <w:spacing w:before="0" w:after="0"/>
              <w:jc w:val="both"/>
              <w:rPr>
                <w:highlight w:val="yellow"/>
              </w:rPr>
            </w:pPr>
          </w:p>
        </w:tc>
      </w:tr>
      <w:tr w:rsidR="002369B5" w:rsidRPr="002369B5" w:rsidTr="002369B5">
        <w:tc>
          <w:tcPr>
            <w:tcW w:w="25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107AA2">
            <w:pPr>
              <w:autoSpaceDE w:val="0"/>
              <w:autoSpaceDN w:val="0"/>
              <w:adjustRightInd w:val="0"/>
              <w:spacing w:before="0" w:after="0"/>
            </w:pPr>
            <w:r w:rsidRPr="002369B5">
              <w:t>9 месяцев 20</w:t>
            </w:r>
            <w:r>
              <w:t>1</w:t>
            </w:r>
            <w:r w:rsidR="00107AA2">
              <w:t>3</w:t>
            </w:r>
            <w:r w:rsidRPr="002369B5">
              <w:t> 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</w:pPr>
            <w:r w:rsidRPr="002369B5">
              <w:t>обыкновенные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107AA2" w:rsidRDefault="002369B5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107AA2"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9B5" w:rsidRPr="006A0AC8" w:rsidRDefault="00107AA2" w:rsidP="002369B5">
            <w:pPr>
              <w:autoSpaceDE w:val="0"/>
              <w:autoSpaceDN w:val="0"/>
              <w:adjustRightInd w:val="0"/>
              <w:spacing w:before="0" w:after="0"/>
              <w:jc w:val="both"/>
              <w:rPr>
                <w:highlight w:val="yellow"/>
              </w:rPr>
            </w:pPr>
            <w:r w:rsidRPr="00107AA2">
              <w:t>2 300 000</w:t>
            </w:r>
          </w:p>
        </w:tc>
      </w:tr>
      <w:tr w:rsidR="002369B5" w:rsidRPr="002369B5" w:rsidTr="002369B5"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</w:pPr>
            <w:r w:rsidRPr="002369B5">
              <w:t>привилегированные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</w:p>
        </w:tc>
      </w:tr>
    </w:tbl>
    <w:p w:rsidR="002369B5" w:rsidRPr="002369B5" w:rsidRDefault="002369B5" w:rsidP="002369B5">
      <w:pPr>
        <w:autoSpaceDE w:val="0"/>
        <w:autoSpaceDN w:val="0"/>
        <w:adjustRightInd w:val="0"/>
        <w:spacing w:before="0" w:after="0"/>
        <w:ind w:firstLine="720"/>
        <w:jc w:val="both"/>
      </w:pPr>
    </w:p>
    <w:p w:rsidR="000763AD" w:rsidRDefault="000763AD" w:rsidP="002369B5">
      <w:pPr>
        <w:autoSpaceDE w:val="0"/>
        <w:autoSpaceDN w:val="0"/>
        <w:adjustRightInd w:val="0"/>
        <w:spacing w:before="0" w:after="0"/>
        <w:ind w:firstLine="720"/>
        <w:jc w:val="both"/>
      </w:pPr>
      <w:r>
        <w:t xml:space="preserve">Решение о выплате дивидендов за </w:t>
      </w:r>
      <w:r w:rsidRPr="00107AA2">
        <w:t>201</w:t>
      </w:r>
      <w:r w:rsidR="00107AA2">
        <w:t>2</w:t>
      </w:r>
      <w:r>
        <w:t xml:space="preserve"> г. </w:t>
      </w:r>
      <w:r w:rsidRPr="000763AD">
        <w:t xml:space="preserve">было принято на внеочередном общем собрании акционеров, которое состоялось </w:t>
      </w:r>
      <w:r w:rsidR="005E0E75">
        <w:t>09.04.2013</w:t>
      </w:r>
      <w:r w:rsidRPr="000763AD">
        <w:t>.</w:t>
      </w:r>
    </w:p>
    <w:p w:rsidR="000763AD" w:rsidRDefault="000763AD" w:rsidP="002369B5">
      <w:pPr>
        <w:autoSpaceDE w:val="0"/>
        <w:autoSpaceDN w:val="0"/>
        <w:adjustRightInd w:val="0"/>
        <w:spacing w:before="0" w:after="0"/>
        <w:ind w:firstLine="720"/>
        <w:jc w:val="both"/>
      </w:pPr>
      <w:r w:rsidRPr="000763AD">
        <w:t xml:space="preserve">Объявленные дивиденды были выплачены </w:t>
      </w:r>
      <w:r w:rsidR="005E0E75" w:rsidRPr="005E0E75">
        <w:t>10.04.2013</w:t>
      </w:r>
      <w:r w:rsidRPr="005E0E75">
        <w:t>г.</w:t>
      </w:r>
      <w:r w:rsidRPr="000763AD">
        <w:t xml:space="preserve"> Налог на дивиденды составил </w:t>
      </w:r>
      <w:r w:rsidRPr="005E0E75">
        <w:t>0%,</w:t>
      </w:r>
      <w:r w:rsidRPr="000763AD">
        <w:t xml:space="preserve"> с учётом положения ст.284 НК РФ.</w:t>
      </w:r>
    </w:p>
    <w:p w:rsidR="000763AD" w:rsidRDefault="000763AD" w:rsidP="002369B5">
      <w:pPr>
        <w:autoSpaceDE w:val="0"/>
        <w:autoSpaceDN w:val="0"/>
        <w:adjustRightInd w:val="0"/>
        <w:spacing w:before="0" w:after="0"/>
        <w:ind w:firstLine="720"/>
        <w:jc w:val="both"/>
      </w:pPr>
    </w:p>
    <w:p w:rsidR="002369B5" w:rsidRPr="002369B5" w:rsidRDefault="002369B5" w:rsidP="002369B5">
      <w:pPr>
        <w:autoSpaceDE w:val="0"/>
        <w:autoSpaceDN w:val="0"/>
        <w:adjustRightInd w:val="0"/>
        <w:spacing w:before="0" w:after="0"/>
        <w:ind w:firstLine="720"/>
        <w:jc w:val="both"/>
      </w:pPr>
      <w:r w:rsidRPr="002369B5">
        <w:t xml:space="preserve">Решение о выплате дивидендов </w:t>
      </w:r>
      <w:r w:rsidRPr="005E0E75">
        <w:t>за 9</w:t>
      </w:r>
      <w:r w:rsidRPr="002369B5">
        <w:t xml:space="preserve"> месяцев </w:t>
      </w:r>
      <w:r w:rsidRPr="005E0E75">
        <w:t>201</w:t>
      </w:r>
      <w:r w:rsidR="005E0E75" w:rsidRPr="005E0E75">
        <w:t>3</w:t>
      </w:r>
      <w:r w:rsidRPr="005E0E75">
        <w:t> г</w:t>
      </w:r>
      <w:r w:rsidRPr="002369B5">
        <w:t xml:space="preserve">. было принято на внеочередном общем собрании акционеров, которое состоялось </w:t>
      </w:r>
      <w:r w:rsidR="005E0E75" w:rsidRPr="005E0E75">
        <w:t>18.11.2013</w:t>
      </w:r>
      <w:r w:rsidRPr="005E0E75">
        <w:t>г.</w:t>
      </w:r>
    </w:p>
    <w:p w:rsidR="00012B66" w:rsidRPr="001920D2" w:rsidRDefault="005A4F96" w:rsidP="000763AD">
      <w:pPr>
        <w:spacing w:before="0" w:after="0"/>
        <w:ind w:firstLine="540"/>
        <w:jc w:val="both"/>
      </w:pPr>
      <w:r w:rsidRPr="000763AD">
        <w:t xml:space="preserve">Объявленные дивиденды были выплачены </w:t>
      </w:r>
      <w:r w:rsidR="005E0E75">
        <w:t>23.12.2013</w:t>
      </w:r>
      <w:r w:rsidR="002F7BD8" w:rsidRPr="000763AD">
        <w:t>. Н</w:t>
      </w:r>
      <w:r w:rsidRPr="000763AD">
        <w:t>алог на дивиденды</w:t>
      </w:r>
      <w:r w:rsidR="002F7BD8" w:rsidRPr="000763AD">
        <w:t xml:space="preserve"> составил </w:t>
      </w:r>
      <w:r w:rsidR="002F7BD8" w:rsidRPr="005E0E75">
        <w:t>0%,</w:t>
      </w:r>
      <w:r w:rsidR="002F7BD8" w:rsidRPr="000763AD">
        <w:t xml:space="preserve"> с учётом </w:t>
      </w:r>
      <w:r w:rsidR="00411DCB" w:rsidRPr="000763AD">
        <w:t>положения ст.284 НК РФ</w:t>
      </w:r>
      <w:r w:rsidR="002F7BD8" w:rsidRPr="000763AD">
        <w:t>.</w:t>
      </w:r>
      <w:r>
        <w:t xml:space="preserve"> </w:t>
      </w:r>
    </w:p>
    <w:p w:rsidR="00012B66" w:rsidRPr="001920D2" w:rsidRDefault="000763AD" w:rsidP="006A77F0">
      <w:pPr>
        <w:spacing w:before="0" w:after="0"/>
        <w:ind w:firstLine="540"/>
        <w:jc w:val="both"/>
        <w:rPr>
          <w:rStyle w:val="SUBST"/>
          <w:b/>
          <w:bCs/>
          <w:sz w:val="24"/>
          <w:szCs w:val="24"/>
        </w:rPr>
      </w:pPr>
      <w:r>
        <w:rPr>
          <w:rStyle w:val="SUBST"/>
          <w:b/>
          <w:bCs/>
          <w:sz w:val="24"/>
          <w:szCs w:val="24"/>
        </w:rPr>
        <w:t xml:space="preserve"> </w:t>
      </w:r>
    </w:p>
    <w:p w:rsidR="00012B66" w:rsidRPr="001920D2" w:rsidRDefault="00012B66" w:rsidP="00170E48">
      <w:pPr>
        <w:spacing w:before="0" w:after="0"/>
        <w:jc w:val="center"/>
        <w:rPr>
          <w:rStyle w:val="SUBST"/>
          <w:b/>
          <w:bCs/>
          <w:sz w:val="24"/>
          <w:szCs w:val="24"/>
        </w:rPr>
      </w:pPr>
      <w:r w:rsidRPr="001920D2">
        <w:rPr>
          <w:rStyle w:val="SUBST"/>
          <w:b/>
          <w:bCs/>
          <w:sz w:val="24"/>
          <w:szCs w:val="24"/>
        </w:rPr>
        <w:t>10. ОПИСАНИЕ ОСНОВНЫХ ФАКТОРОВ РИСКА, СВЯЗАННЫХ С ДЕЯТЕЛЬНОСТЬЮ ПРОИЗВОДСТВА</w:t>
      </w:r>
    </w:p>
    <w:p w:rsidR="00012B66" w:rsidRPr="001920D2" w:rsidRDefault="00012B66" w:rsidP="006A77F0">
      <w:pPr>
        <w:spacing w:before="0" w:after="0"/>
        <w:ind w:left="360"/>
        <w:rPr>
          <w:rStyle w:val="SUBST"/>
          <w:sz w:val="24"/>
          <w:szCs w:val="24"/>
        </w:rPr>
      </w:pPr>
    </w:p>
    <w:p w:rsid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Cs/>
          <w:sz w:val="24"/>
          <w:szCs w:val="24"/>
        </w:rPr>
      </w:pPr>
      <w:r w:rsidRPr="005A4F96">
        <w:rPr>
          <w:rStyle w:val="SUBST"/>
          <w:bCs/>
          <w:sz w:val="24"/>
          <w:szCs w:val="24"/>
        </w:rPr>
        <w:t>Основными факт</w:t>
      </w:r>
      <w:r>
        <w:rPr>
          <w:rStyle w:val="SUBST"/>
          <w:bCs/>
          <w:sz w:val="24"/>
          <w:szCs w:val="24"/>
        </w:rPr>
        <w:t>о</w:t>
      </w:r>
      <w:r w:rsidRPr="005A4F96">
        <w:rPr>
          <w:rStyle w:val="SUBST"/>
          <w:bCs/>
          <w:sz w:val="24"/>
          <w:szCs w:val="24"/>
        </w:rPr>
        <w:t>рами р</w:t>
      </w:r>
      <w:r>
        <w:rPr>
          <w:rStyle w:val="SUBST"/>
          <w:bCs/>
          <w:sz w:val="24"/>
          <w:szCs w:val="24"/>
        </w:rPr>
        <w:t>иска для Общества является:</w:t>
      </w:r>
    </w:p>
    <w:p w:rsidR="00012B66" w:rsidRP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/>
          <w:bCs/>
          <w:sz w:val="24"/>
          <w:szCs w:val="24"/>
          <w:u w:val="single"/>
        </w:rPr>
      </w:pPr>
      <w:r w:rsidRPr="005A4F96">
        <w:rPr>
          <w:rStyle w:val="SUBST"/>
          <w:b/>
          <w:bCs/>
          <w:sz w:val="24"/>
          <w:szCs w:val="24"/>
          <w:u w:val="single"/>
        </w:rPr>
        <w:t>1. расторжение заключенных договоров с Поставщиками жилищно-коммунальных и прочих услуг:</w:t>
      </w:r>
    </w:p>
    <w:p w:rsid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Cs/>
          <w:sz w:val="24"/>
          <w:szCs w:val="24"/>
        </w:rPr>
      </w:pPr>
      <w:r>
        <w:rPr>
          <w:rStyle w:val="SUBST"/>
          <w:bCs/>
          <w:sz w:val="24"/>
          <w:szCs w:val="24"/>
        </w:rPr>
        <w:t xml:space="preserve">На </w:t>
      </w:r>
      <w:r w:rsidRPr="005E0E75">
        <w:rPr>
          <w:rStyle w:val="SUBST"/>
          <w:bCs/>
          <w:sz w:val="24"/>
          <w:szCs w:val="24"/>
        </w:rPr>
        <w:t>201</w:t>
      </w:r>
      <w:r w:rsidR="00107AA2" w:rsidRPr="005E0E75">
        <w:rPr>
          <w:rStyle w:val="SUBST"/>
          <w:bCs/>
          <w:sz w:val="24"/>
          <w:szCs w:val="24"/>
        </w:rPr>
        <w:t>3</w:t>
      </w:r>
      <w:r w:rsidR="00C76F73">
        <w:rPr>
          <w:rStyle w:val="SUBST"/>
          <w:bCs/>
          <w:sz w:val="24"/>
          <w:szCs w:val="24"/>
        </w:rPr>
        <w:t xml:space="preserve"> год</w:t>
      </w:r>
      <w:bookmarkStart w:id="0" w:name="_GoBack"/>
      <w:bookmarkEnd w:id="0"/>
      <w:r w:rsidRPr="005E0E75">
        <w:rPr>
          <w:rStyle w:val="SUBST"/>
          <w:bCs/>
          <w:sz w:val="24"/>
          <w:szCs w:val="24"/>
        </w:rPr>
        <w:t xml:space="preserve"> были заключены договоры со следующими Поставщиками, действующими на территории г.Нефтеюганска: ОАО «ЖЭУ-3», ОАО «ЖЭУ-5»,</w:t>
      </w:r>
      <w:r w:rsidR="00107AA2" w:rsidRPr="005E0E75">
        <w:rPr>
          <w:rStyle w:val="SUBST"/>
          <w:bCs/>
          <w:sz w:val="24"/>
          <w:szCs w:val="24"/>
        </w:rPr>
        <w:t xml:space="preserve"> ООО «ЖЭУ-5»</w:t>
      </w:r>
      <w:r w:rsidRPr="005E0E75">
        <w:rPr>
          <w:rStyle w:val="SUBST"/>
          <w:bCs/>
          <w:sz w:val="24"/>
          <w:szCs w:val="24"/>
        </w:rPr>
        <w:t xml:space="preserve"> ОАО «ЖЭУ-6», ОАО «ЖЭУ-7»,</w:t>
      </w:r>
      <w:r w:rsidR="002369B5" w:rsidRPr="005E0E75">
        <w:rPr>
          <w:rStyle w:val="SUBST"/>
          <w:bCs/>
          <w:sz w:val="24"/>
          <w:szCs w:val="24"/>
        </w:rPr>
        <w:t xml:space="preserve"> ООО УК «Сибирский дом», ООО «УК </w:t>
      </w:r>
      <w:r w:rsidR="002369B5" w:rsidRPr="005E0E75">
        <w:rPr>
          <w:rStyle w:val="SUBST"/>
          <w:bCs/>
          <w:sz w:val="24"/>
          <w:szCs w:val="24"/>
        </w:rPr>
        <w:lastRenderedPageBreak/>
        <w:t>«ЮганскСевер»,</w:t>
      </w:r>
      <w:r w:rsidRPr="005E0E75">
        <w:rPr>
          <w:rStyle w:val="SUBST"/>
          <w:bCs/>
          <w:sz w:val="24"/>
          <w:szCs w:val="24"/>
        </w:rPr>
        <w:t xml:space="preserve"> ООО «Югорская сервисная компания», ООО «СибСпецСтрой», ООО ЭК «УЮТ», ООО «ЮганкСевер»,</w:t>
      </w:r>
      <w:r w:rsidR="00107AA2" w:rsidRPr="005E0E75">
        <w:rPr>
          <w:rStyle w:val="SUBST"/>
          <w:bCs/>
          <w:sz w:val="24"/>
          <w:szCs w:val="24"/>
        </w:rPr>
        <w:t xml:space="preserve"> ООО «УК «ЮганскСевер», ООО «Домострой», </w:t>
      </w:r>
      <w:r w:rsidRPr="005E0E75">
        <w:rPr>
          <w:rStyle w:val="SUBST"/>
          <w:bCs/>
          <w:sz w:val="24"/>
          <w:szCs w:val="24"/>
        </w:rPr>
        <w:t xml:space="preserve"> ОАО «Юганскводоканал», ОАО «Югансктранстеплосервис», ОАО «ЮТЭК», ООО «Спецкоммунсервис», ООО «Центр управления платежами», ООО «Домофон Сервис», ИП «Быков С.В.», ТСЖ «Северный берег», ТСЖ «Новострой», ТСЖ «Соседи», ОАО «Нефтеюганск-Сервис», ООО «НЗРРТА», ДЖКХ, МУ «Администрация городского поселение Пойковский», ООО «Обьстрой», ООС «Мостоотряд – 15», ООО «ЭРЛИФТ», ОАО «НефтеюганскГаз», ФГУП «Охрана» и муниципальные школьные дошкольные учреждения г.Нефтеюганска.</w:t>
      </w:r>
    </w:p>
    <w:p w:rsidR="005A4F96" w:rsidRP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/>
          <w:bCs/>
          <w:sz w:val="24"/>
          <w:szCs w:val="24"/>
          <w:u w:val="single"/>
        </w:rPr>
      </w:pPr>
      <w:r w:rsidRPr="005A4F96">
        <w:rPr>
          <w:rStyle w:val="SUBST"/>
          <w:b/>
          <w:bCs/>
          <w:sz w:val="24"/>
          <w:szCs w:val="24"/>
          <w:u w:val="single"/>
        </w:rPr>
        <w:t>2. наличие конкуренции:</w:t>
      </w:r>
    </w:p>
    <w:p w:rsid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Cs/>
          <w:sz w:val="24"/>
          <w:szCs w:val="24"/>
        </w:rPr>
      </w:pPr>
      <w:r>
        <w:rPr>
          <w:rStyle w:val="SUBST"/>
          <w:bCs/>
          <w:sz w:val="24"/>
          <w:szCs w:val="24"/>
        </w:rPr>
        <w:t>Общество имеет лидирующие позиции, но не исключена конкуренция. Предполагаемые действия Общества в случае усиления конкуренции: детальный анализ спроса, интересов и возможностей заказчиков, мониторинг потенциальных клиентов, внедрение новых технологий для улучшения обслуживания клиентов и сохранения конкурентных преимуществ перед другими аналогичными компаниями.</w:t>
      </w:r>
    </w:p>
    <w:p w:rsid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Cs/>
          <w:sz w:val="24"/>
          <w:szCs w:val="24"/>
        </w:rPr>
      </w:pPr>
      <w:r>
        <w:rPr>
          <w:rStyle w:val="SUBST"/>
          <w:bCs/>
          <w:sz w:val="24"/>
          <w:szCs w:val="24"/>
        </w:rPr>
        <w:t>15.10</w:t>
      </w:r>
      <w:r w:rsidRPr="00C9276C">
        <w:rPr>
          <w:rStyle w:val="SUBST"/>
          <w:bCs/>
          <w:sz w:val="24"/>
          <w:szCs w:val="24"/>
        </w:rPr>
        <w:t>.2011</w:t>
      </w:r>
      <w:r>
        <w:rPr>
          <w:rStyle w:val="SUBST"/>
          <w:bCs/>
          <w:sz w:val="24"/>
          <w:szCs w:val="24"/>
        </w:rPr>
        <w:t xml:space="preserve"> вышло Поручение Президента РФ №Пр-3081 в части п.2 п.п «а» - созданию единых расчётных центров по оплате населением жилищно-коммунальных услуг. Готовится ряд законодательных инициатив, затрагивающих деятельность ОАО «РКЦ ЖКХ».  </w:t>
      </w:r>
    </w:p>
    <w:p w:rsidR="00D12C02" w:rsidRDefault="00D12C02" w:rsidP="00A827B1">
      <w:pPr>
        <w:pStyle w:val="21"/>
        <w:spacing w:line="240" w:lineRule="auto"/>
        <w:ind w:left="0"/>
        <w:jc w:val="center"/>
        <w:rPr>
          <w:rStyle w:val="SUBST"/>
          <w:b/>
          <w:bCs/>
          <w:sz w:val="24"/>
          <w:szCs w:val="24"/>
        </w:rPr>
      </w:pPr>
    </w:p>
    <w:p w:rsidR="00012B66" w:rsidRPr="001920D2" w:rsidRDefault="00012B66" w:rsidP="00A827B1">
      <w:pPr>
        <w:pStyle w:val="21"/>
        <w:spacing w:line="240" w:lineRule="auto"/>
        <w:ind w:left="0"/>
        <w:jc w:val="center"/>
        <w:rPr>
          <w:rStyle w:val="SUBST"/>
          <w:b/>
          <w:bCs/>
          <w:sz w:val="24"/>
          <w:szCs w:val="24"/>
        </w:rPr>
      </w:pPr>
      <w:r w:rsidRPr="001920D2">
        <w:rPr>
          <w:rStyle w:val="SUBST"/>
          <w:b/>
          <w:bCs/>
          <w:sz w:val="24"/>
          <w:szCs w:val="24"/>
        </w:rPr>
        <w:t>11. ПЕРЕЧЕНЬ СОВЕРШЕННЫХ ОБЩЕСТВОМ В ОТЧЕТНОМ ГОДУ СДЕЛОК, ПРИЗНАВАЕМЫХ КРУПНЫМИ СДЕЛКАМИ, А ТАКЖЕ СДЕЛКАМИ, В СОВЕРШЕНИИ КОТОРЫХ ИМЕЕТСЯ ЗАИНТЕРЕСОВАННОСТЬ</w:t>
      </w:r>
    </w:p>
    <w:p w:rsidR="005A4F96" w:rsidRDefault="005A4F96" w:rsidP="00DA04DD">
      <w:pPr>
        <w:pStyle w:val="21"/>
        <w:spacing w:before="0" w:after="0" w:line="360" w:lineRule="auto"/>
        <w:ind w:left="0" w:firstLine="540"/>
        <w:jc w:val="both"/>
        <w:rPr>
          <w:rStyle w:val="SUBST"/>
          <w:sz w:val="24"/>
          <w:szCs w:val="24"/>
        </w:rPr>
      </w:pPr>
      <w:r w:rsidRPr="005F3B82">
        <w:rPr>
          <w:rStyle w:val="SUBST"/>
          <w:sz w:val="24"/>
          <w:szCs w:val="24"/>
        </w:rPr>
        <w:t xml:space="preserve">В </w:t>
      </w:r>
      <w:r w:rsidRPr="005E0E75">
        <w:rPr>
          <w:rStyle w:val="SUBST"/>
          <w:sz w:val="24"/>
          <w:szCs w:val="24"/>
        </w:rPr>
        <w:t>201</w:t>
      </w:r>
      <w:r w:rsidR="00107AA2" w:rsidRPr="005E0E75">
        <w:rPr>
          <w:rStyle w:val="SUBST"/>
          <w:sz w:val="24"/>
          <w:szCs w:val="24"/>
        </w:rPr>
        <w:t>3</w:t>
      </w:r>
      <w:r w:rsidRPr="005F3B82">
        <w:rPr>
          <w:rStyle w:val="SUBST"/>
          <w:sz w:val="24"/>
          <w:szCs w:val="24"/>
        </w:rPr>
        <w:t xml:space="preserve"> Обществом </w:t>
      </w:r>
      <w:r w:rsidRPr="005F3B82">
        <w:rPr>
          <w:rStyle w:val="SUBST"/>
          <w:i/>
          <w:sz w:val="24"/>
          <w:szCs w:val="24"/>
          <w:u w:val="single"/>
        </w:rPr>
        <w:t>не заключалось сделок</w:t>
      </w:r>
      <w:r w:rsidRPr="005F3B82">
        <w:rPr>
          <w:rStyle w:val="SUBST"/>
          <w:sz w:val="24"/>
          <w:szCs w:val="24"/>
        </w:rPr>
        <w:t xml:space="preserve">, </w:t>
      </w:r>
      <w:r w:rsidR="000F278C" w:rsidRPr="005F3B82">
        <w:rPr>
          <w:rStyle w:val="SUBST"/>
          <w:sz w:val="24"/>
          <w:szCs w:val="24"/>
        </w:rPr>
        <w:t>и (или) в совершении которых имеется заинтересованность.</w:t>
      </w:r>
    </w:p>
    <w:p w:rsidR="00107AA2" w:rsidRDefault="00107AA2" w:rsidP="004D0E99">
      <w:pPr>
        <w:pStyle w:val="21"/>
        <w:spacing w:before="0" w:after="0" w:line="360" w:lineRule="auto"/>
        <w:ind w:left="0" w:firstLine="540"/>
        <w:jc w:val="both"/>
        <w:rPr>
          <w:rStyle w:val="SUBST"/>
          <w:sz w:val="24"/>
          <w:szCs w:val="24"/>
        </w:rPr>
      </w:pPr>
      <w:r>
        <w:rPr>
          <w:rStyle w:val="SUBST"/>
          <w:sz w:val="24"/>
          <w:szCs w:val="24"/>
        </w:rPr>
        <w:t>В 2013 Обществом не заключали</w:t>
      </w:r>
      <w:r w:rsidRPr="00107AA2">
        <w:rPr>
          <w:rStyle w:val="SUBST"/>
          <w:sz w:val="24"/>
          <w:szCs w:val="24"/>
        </w:rPr>
        <w:t>сь</w:t>
      </w:r>
      <w:r>
        <w:rPr>
          <w:rStyle w:val="SUBST"/>
          <w:sz w:val="24"/>
          <w:szCs w:val="24"/>
        </w:rPr>
        <w:t xml:space="preserve"> крупные</w:t>
      </w:r>
      <w:r w:rsidRPr="00107AA2">
        <w:rPr>
          <w:rStyle w:val="SUBST"/>
          <w:sz w:val="24"/>
          <w:szCs w:val="24"/>
        </w:rPr>
        <w:t xml:space="preserve"> сделк</w:t>
      </w:r>
      <w:r>
        <w:rPr>
          <w:rStyle w:val="SUBST"/>
          <w:sz w:val="24"/>
          <w:szCs w:val="24"/>
        </w:rPr>
        <w:t>и.</w:t>
      </w:r>
    </w:p>
    <w:p w:rsidR="00012B66" w:rsidRPr="001920D2" w:rsidRDefault="00012B66" w:rsidP="00A827B1">
      <w:pPr>
        <w:pStyle w:val="21"/>
        <w:spacing w:line="240" w:lineRule="auto"/>
        <w:ind w:left="0"/>
        <w:jc w:val="center"/>
        <w:rPr>
          <w:rStyle w:val="SUBST"/>
          <w:b/>
          <w:bCs/>
          <w:sz w:val="24"/>
          <w:szCs w:val="24"/>
        </w:rPr>
      </w:pPr>
      <w:r w:rsidRPr="001920D2">
        <w:rPr>
          <w:rStyle w:val="SUBST"/>
          <w:b/>
          <w:bCs/>
          <w:sz w:val="24"/>
          <w:szCs w:val="24"/>
        </w:rPr>
        <w:t>12. СОСТАВ СОВЕТА ДИРЕКТОРОВ ОБЩЕСТВА, ВКЛЮЧАЯ ИНФОРМАЦИЮ ОБ ИЗМЕНЕНИЯХ В СОСТАВЕ СОВЕТА ДИРЕКТОРОВ ОБЩЕСТВА, ИМЕВШИХ МЕСТО В ОТЧЕТНОМ ГОДУ</w:t>
      </w:r>
    </w:p>
    <w:p w:rsidR="00012B66" w:rsidRDefault="00012B66" w:rsidP="000E3FDF">
      <w:pPr>
        <w:widowControl w:val="0"/>
        <w:autoSpaceDE w:val="0"/>
        <w:autoSpaceDN w:val="0"/>
        <w:adjustRightInd w:val="0"/>
        <w:spacing w:before="60" w:after="0" w:line="360" w:lineRule="auto"/>
        <w:ind w:firstLine="567"/>
        <w:jc w:val="both"/>
      </w:pPr>
      <w:r w:rsidRPr="001920D2">
        <w:t>Состав членов совета директоров общества  за отчетный период.</w:t>
      </w:r>
    </w:p>
    <w:p w:rsidR="00DF0C30" w:rsidRPr="005E0E75" w:rsidRDefault="00DF0C30" w:rsidP="00DF0C30">
      <w:pPr>
        <w:widowControl w:val="0"/>
        <w:autoSpaceDE w:val="0"/>
        <w:autoSpaceDN w:val="0"/>
        <w:adjustRightInd w:val="0"/>
        <w:spacing w:before="60" w:after="0" w:line="360" w:lineRule="auto"/>
        <w:jc w:val="both"/>
        <w:rPr>
          <w:u w:val="single"/>
        </w:rPr>
      </w:pPr>
      <w:r w:rsidRPr="005E0E75">
        <w:rPr>
          <w:u w:val="single"/>
        </w:rPr>
        <w:t>1</w:t>
      </w:r>
      <w:r w:rsidRPr="005E0E75">
        <w:rPr>
          <w:u w:val="single"/>
        </w:rPr>
        <w:t>.Пикулин Александр Александрович – председатель</w:t>
      </w:r>
      <w:r w:rsidRPr="005E0E75">
        <w:rPr>
          <w:u w:val="single"/>
        </w:rPr>
        <w:t xml:space="preserve"> </w:t>
      </w:r>
      <w:r w:rsidRPr="005E0E75">
        <w:rPr>
          <w:u w:val="single"/>
        </w:rPr>
        <w:t>Совета директоров акционерного общества:</w:t>
      </w:r>
    </w:p>
    <w:p w:rsidR="00DF0C30" w:rsidRPr="005E0E75" w:rsidRDefault="00DF0C30" w:rsidP="00DF0C30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11.11.1963 г.р. образование - высшее.</w:t>
      </w:r>
    </w:p>
    <w:p w:rsidR="00DF0C30" w:rsidRPr="005E0E75" w:rsidRDefault="00DF0C30" w:rsidP="00DF0C30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участия в уставном капитале Общества 0%;</w:t>
      </w:r>
    </w:p>
    <w:p w:rsidR="00DF0C30" w:rsidRPr="005E0E75" w:rsidRDefault="00DF0C30" w:rsidP="00DF0C30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принадлежащих обыкновенных акций 0%.</w:t>
      </w:r>
    </w:p>
    <w:p w:rsidR="00061922" w:rsidRPr="005E0E75" w:rsidRDefault="00DF0C30" w:rsidP="00D147A3">
      <w:pPr>
        <w:widowControl w:val="0"/>
        <w:autoSpaceDE w:val="0"/>
        <w:autoSpaceDN w:val="0"/>
        <w:adjustRightInd w:val="0"/>
        <w:spacing w:before="60" w:after="0" w:line="360" w:lineRule="auto"/>
        <w:jc w:val="both"/>
        <w:rPr>
          <w:u w:val="single"/>
        </w:rPr>
      </w:pPr>
      <w:r w:rsidRPr="005E0E75">
        <w:rPr>
          <w:u w:val="single"/>
        </w:rPr>
        <w:t>2</w:t>
      </w:r>
      <w:r w:rsidR="00F81469" w:rsidRPr="005E0E75">
        <w:rPr>
          <w:u w:val="single"/>
        </w:rPr>
        <w:t>.Колодич Александр Васильевич –</w:t>
      </w:r>
      <w:r w:rsidRPr="005E0E75">
        <w:rPr>
          <w:u w:val="single"/>
        </w:rPr>
        <w:t xml:space="preserve"> </w:t>
      </w:r>
      <w:r w:rsidRPr="005E0E75">
        <w:rPr>
          <w:u w:val="single"/>
        </w:rPr>
        <w:t>член</w:t>
      </w:r>
      <w:r w:rsidRPr="005E0E75">
        <w:rPr>
          <w:u w:val="single"/>
        </w:rPr>
        <w:t xml:space="preserve"> </w:t>
      </w:r>
      <w:r w:rsidR="00F81469" w:rsidRPr="005E0E75">
        <w:rPr>
          <w:u w:val="single"/>
        </w:rPr>
        <w:t>Совета директоров</w:t>
      </w:r>
      <w:r w:rsidR="00621896" w:rsidRPr="005E0E75">
        <w:rPr>
          <w:u w:val="single"/>
        </w:rPr>
        <w:t xml:space="preserve"> акционерного общества:</w:t>
      </w:r>
    </w:p>
    <w:p w:rsidR="001C64DA" w:rsidRPr="005E0E75" w:rsidRDefault="00181CF4" w:rsidP="00D147A3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20.03.1965</w:t>
      </w:r>
      <w:r w:rsidR="00F81469" w:rsidRPr="005E0E75">
        <w:t xml:space="preserve"> г.р., </w:t>
      </w:r>
      <w:r w:rsidR="004F63C8" w:rsidRPr="005E0E75">
        <w:t>образование – высшее.</w:t>
      </w:r>
    </w:p>
    <w:p w:rsidR="001C64DA" w:rsidRPr="005E0E75" w:rsidRDefault="001C64DA" w:rsidP="00D147A3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lastRenderedPageBreak/>
        <w:t>- доля участия в уставном капитале Общества 0%;</w:t>
      </w:r>
    </w:p>
    <w:p w:rsidR="001C64DA" w:rsidRPr="005E0E75" w:rsidRDefault="001C64DA" w:rsidP="00D147A3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принадлежащих обыкновенных акций 0%.</w:t>
      </w:r>
    </w:p>
    <w:p w:rsidR="00F81469" w:rsidRPr="005E0E75" w:rsidRDefault="00F81469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  <w:rPr>
          <w:u w:val="single"/>
        </w:rPr>
      </w:pPr>
      <w:r w:rsidRPr="005E0E75">
        <w:rPr>
          <w:u w:val="single"/>
        </w:rPr>
        <w:t xml:space="preserve">3.Дудич Александр Иванович – член Совета директоров </w:t>
      </w:r>
      <w:r w:rsidR="00621896" w:rsidRPr="005E0E75">
        <w:rPr>
          <w:u w:val="single"/>
        </w:rPr>
        <w:t>акционерного общества:</w:t>
      </w:r>
    </w:p>
    <w:p w:rsidR="001C64DA" w:rsidRPr="005E0E75" w:rsidRDefault="00181CF4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26.11.1974</w:t>
      </w:r>
      <w:r w:rsidR="00F81469" w:rsidRPr="005E0E75">
        <w:t xml:space="preserve"> г.р. </w:t>
      </w:r>
      <w:r w:rsidR="004F63C8" w:rsidRPr="005E0E75">
        <w:t>образование – высшее.</w:t>
      </w:r>
    </w:p>
    <w:p w:rsidR="001C64DA" w:rsidRPr="005E0E75" w:rsidRDefault="001C64DA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участия в уставном капитале Общества 0%;</w:t>
      </w:r>
    </w:p>
    <w:p w:rsidR="001C64DA" w:rsidRPr="005E0E75" w:rsidRDefault="001C64DA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принадлежащих обыкновенных акций 0%.</w:t>
      </w:r>
    </w:p>
    <w:p w:rsidR="00F81469" w:rsidRPr="005E0E75" w:rsidRDefault="00F81469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  <w:rPr>
          <w:u w:val="single"/>
        </w:rPr>
      </w:pPr>
      <w:r w:rsidRPr="005E0E75">
        <w:rPr>
          <w:u w:val="single"/>
        </w:rPr>
        <w:t>4.Султангалеев Марат Мусагитович</w:t>
      </w:r>
      <w:r w:rsidR="000F278C" w:rsidRPr="005E0E75">
        <w:rPr>
          <w:u w:val="single"/>
        </w:rPr>
        <w:t xml:space="preserve"> </w:t>
      </w:r>
      <w:r w:rsidRPr="005E0E75">
        <w:rPr>
          <w:u w:val="single"/>
        </w:rPr>
        <w:t xml:space="preserve">– член Совета директоров </w:t>
      </w:r>
      <w:r w:rsidR="00621896" w:rsidRPr="005E0E75">
        <w:rPr>
          <w:u w:val="single"/>
        </w:rPr>
        <w:t>акционерного общества:</w:t>
      </w:r>
    </w:p>
    <w:p w:rsidR="001C64DA" w:rsidRPr="005E0E75" w:rsidRDefault="00181CF4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16.01.1965</w:t>
      </w:r>
      <w:r w:rsidR="00F81469" w:rsidRPr="005E0E75">
        <w:t xml:space="preserve"> г.р. </w:t>
      </w:r>
      <w:r w:rsidR="004F63C8" w:rsidRPr="005E0E75">
        <w:t>образование  высшее.</w:t>
      </w:r>
    </w:p>
    <w:p w:rsidR="001C64DA" w:rsidRPr="005E0E75" w:rsidRDefault="001C64DA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участия в уставном капитале Общества 0%;</w:t>
      </w:r>
    </w:p>
    <w:p w:rsidR="001C64DA" w:rsidRPr="005E0E75" w:rsidRDefault="001C64DA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принадлежащих обыкновенных акций 0%.</w:t>
      </w:r>
    </w:p>
    <w:p w:rsidR="00621896" w:rsidRPr="005E0E75" w:rsidRDefault="00621896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rPr>
          <w:u w:val="single"/>
        </w:rPr>
        <w:t>5.Добрынина Марина Ивановна</w:t>
      </w:r>
      <w:r w:rsidRPr="005E0E75">
        <w:t xml:space="preserve"> – член Совета директоров акционерного общества</w:t>
      </w:r>
      <w:r w:rsidR="002E18C6" w:rsidRPr="005E0E75">
        <w:t xml:space="preserve"> (единоличный исполнительный орган)</w:t>
      </w:r>
      <w:r w:rsidRPr="005E0E75">
        <w:t>:</w:t>
      </w:r>
    </w:p>
    <w:p w:rsidR="002E18C6" w:rsidRPr="005E0E75" w:rsidRDefault="002E18C6" w:rsidP="002E18C6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01.11.1968 г.р. образование  высшее.</w:t>
      </w:r>
    </w:p>
    <w:p w:rsidR="002E18C6" w:rsidRPr="005E0E75" w:rsidRDefault="002E18C6" w:rsidP="002E18C6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участия в уставном капитале Общества 0%;</w:t>
      </w:r>
    </w:p>
    <w:p w:rsidR="002E18C6" w:rsidRPr="005E0E75" w:rsidRDefault="002E18C6" w:rsidP="002E18C6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принадлежащих обыкновенных акций 0%.</w:t>
      </w:r>
    </w:p>
    <w:p w:rsidR="005A4F96" w:rsidRPr="001C64DA" w:rsidRDefault="005A4F96" w:rsidP="000E3FDF">
      <w:pPr>
        <w:widowControl w:val="0"/>
        <w:autoSpaceDE w:val="0"/>
        <w:autoSpaceDN w:val="0"/>
        <w:adjustRightInd w:val="0"/>
        <w:spacing w:before="60" w:after="0" w:line="360" w:lineRule="auto"/>
        <w:ind w:firstLine="567"/>
        <w:jc w:val="both"/>
        <w:rPr>
          <w:bCs/>
        </w:rPr>
      </w:pPr>
      <w:r w:rsidRPr="005E0E75">
        <w:rPr>
          <w:bCs/>
        </w:rPr>
        <w:t>В течение отчетного 201</w:t>
      </w:r>
      <w:r w:rsidR="00DF0C30" w:rsidRPr="005E0E75">
        <w:rPr>
          <w:bCs/>
        </w:rPr>
        <w:t>3</w:t>
      </w:r>
      <w:r w:rsidRPr="005E0E75">
        <w:rPr>
          <w:bCs/>
        </w:rPr>
        <w:t xml:space="preserve"> года члены Совета директоров Общества не совершали сделки по приобретению или отчуждению акций Общества.</w:t>
      </w:r>
    </w:p>
    <w:p w:rsidR="005A4F96" w:rsidRDefault="005A4F96" w:rsidP="00D147A3">
      <w:pPr>
        <w:pStyle w:val="2"/>
        <w:jc w:val="center"/>
        <w:rPr>
          <w:b w:val="0"/>
          <w:bCs w:val="0"/>
          <w:sz w:val="24"/>
          <w:szCs w:val="24"/>
        </w:rPr>
      </w:pPr>
    </w:p>
    <w:p w:rsidR="005A4F96" w:rsidRDefault="005A4F96" w:rsidP="00D147A3">
      <w:pPr>
        <w:pStyle w:val="2"/>
        <w:jc w:val="center"/>
        <w:rPr>
          <w:b w:val="0"/>
          <w:bCs w:val="0"/>
          <w:sz w:val="24"/>
          <w:szCs w:val="24"/>
        </w:rPr>
      </w:pPr>
    </w:p>
    <w:p w:rsidR="00012B66" w:rsidRPr="001920D2" w:rsidRDefault="00012B66" w:rsidP="00D147A3">
      <w:pPr>
        <w:pStyle w:val="2"/>
        <w:jc w:val="center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t>13. СВЕДЕНИЯ О ЛИЦЕ, ЗАНИМАЮЩЕМ ДОЛЖНОСТЬ ЕДИНОЛИЧНОГО ИСПОЛНИТЕЛЬНОГО ОРГАНА ОБЩЕСТВА, И ЧЛЕНАХ КОЛЛЕГИАЛЬНОГО ИСПОЛНИТЕЛЬНОГО ОРГАНА ОБЩЕСТВА, В ТОМ ЧИСЛЕ ИХ КРАТКИЕ БИОГРАФИЧЕСКИЕ ДАННЫЕ И ВЛАДЕНИЕ АКЦИЯМИ ОБЩЕСТВА В ТЕЧЕНИ</w:t>
      </w:r>
      <w:r w:rsidR="005A4F96">
        <w:rPr>
          <w:rStyle w:val="SUBST"/>
          <w:sz w:val="24"/>
          <w:szCs w:val="24"/>
        </w:rPr>
        <w:t>Е</w:t>
      </w:r>
      <w:r w:rsidRPr="001920D2">
        <w:rPr>
          <w:rStyle w:val="SUBST"/>
          <w:sz w:val="24"/>
          <w:szCs w:val="24"/>
        </w:rPr>
        <w:t xml:space="preserve"> ОТЧЕТНОГО ГОДА</w:t>
      </w:r>
    </w:p>
    <w:p w:rsidR="00012B66" w:rsidRPr="001920D2" w:rsidRDefault="00012B66" w:rsidP="00A827B1">
      <w:pPr>
        <w:pStyle w:val="2"/>
        <w:ind w:left="1080"/>
        <w:jc w:val="center"/>
        <w:rPr>
          <w:rStyle w:val="SUBST"/>
          <w:sz w:val="24"/>
          <w:szCs w:val="24"/>
        </w:rPr>
      </w:pPr>
    </w:p>
    <w:p w:rsidR="00012B66" w:rsidRPr="001920D2" w:rsidRDefault="00012B66" w:rsidP="00170E48">
      <w:pPr>
        <w:pStyle w:val="2"/>
        <w:spacing w:line="360" w:lineRule="auto"/>
        <w:ind w:firstLine="540"/>
        <w:jc w:val="both"/>
        <w:rPr>
          <w:rStyle w:val="SUBST"/>
          <w:b w:val="0"/>
          <w:bCs w:val="0"/>
          <w:sz w:val="24"/>
          <w:szCs w:val="24"/>
        </w:rPr>
      </w:pPr>
      <w:r w:rsidRPr="001920D2">
        <w:rPr>
          <w:rStyle w:val="SUBST"/>
          <w:b w:val="0"/>
          <w:bCs w:val="0"/>
          <w:sz w:val="24"/>
          <w:szCs w:val="24"/>
        </w:rPr>
        <w:t>Единоличным исполнительным органом ОАО «</w:t>
      </w:r>
      <w:r w:rsidR="005A4F96">
        <w:rPr>
          <w:rStyle w:val="SUBST"/>
          <w:b w:val="0"/>
          <w:bCs w:val="0"/>
          <w:sz w:val="24"/>
          <w:szCs w:val="24"/>
        </w:rPr>
        <w:t>Расчётно-кассовый центр жилищно-коммунального хозяйства города Нефтеюганска</w:t>
      </w:r>
      <w:r w:rsidRPr="001920D2">
        <w:rPr>
          <w:rStyle w:val="SUBST"/>
          <w:b w:val="0"/>
          <w:bCs w:val="0"/>
          <w:sz w:val="24"/>
          <w:szCs w:val="24"/>
        </w:rPr>
        <w:t>» является</w:t>
      </w:r>
      <w:r w:rsidR="005A4F96">
        <w:rPr>
          <w:rStyle w:val="SUBST"/>
          <w:b w:val="0"/>
          <w:bCs w:val="0"/>
          <w:sz w:val="24"/>
          <w:szCs w:val="24"/>
        </w:rPr>
        <w:t xml:space="preserve"> </w:t>
      </w:r>
      <w:r w:rsidRPr="001920D2">
        <w:rPr>
          <w:rStyle w:val="SUBST"/>
          <w:b w:val="0"/>
          <w:bCs w:val="0"/>
          <w:sz w:val="24"/>
          <w:szCs w:val="24"/>
        </w:rPr>
        <w:t>Генеральный директор.</w:t>
      </w:r>
    </w:p>
    <w:p w:rsidR="00012B66" w:rsidRPr="001920D2" w:rsidRDefault="00012B66" w:rsidP="00170E48">
      <w:pPr>
        <w:pStyle w:val="34"/>
        <w:spacing w:before="0" w:after="0" w:line="360" w:lineRule="auto"/>
        <w:ind w:right="-5" w:firstLine="540"/>
        <w:jc w:val="both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t xml:space="preserve">К компетенции </w:t>
      </w:r>
      <w:r>
        <w:rPr>
          <w:rStyle w:val="SUBST"/>
          <w:sz w:val="24"/>
          <w:szCs w:val="24"/>
        </w:rPr>
        <w:t>Генерального директора</w:t>
      </w:r>
      <w:r w:rsidRPr="001920D2">
        <w:rPr>
          <w:rStyle w:val="SUBST"/>
          <w:sz w:val="24"/>
          <w:szCs w:val="24"/>
        </w:rPr>
        <w:t xml:space="preserve"> Общества относятся все вопросы руководства текущей деятельностью Общества за исключением относящихся к компетенции общего собрания акционеров и Совета директоров общества. Генеральный директор Общества организует выполнение решений общего собрания акционеров и Совета директоров Общества.</w:t>
      </w:r>
      <w:r w:rsidR="005A4F96">
        <w:rPr>
          <w:rStyle w:val="SUBST"/>
          <w:sz w:val="24"/>
          <w:szCs w:val="24"/>
        </w:rPr>
        <w:t xml:space="preserve"> </w:t>
      </w:r>
      <w:r w:rsidRPr="001920D2">
        <w:rPr>
          <w:rStyle w:val="SUBST"/>
          <w:sz w:val="24"/>
          <w:szCs w:val="24"/>
        </w:rPr>
        <w:t>Генеральный директор избирается Советом директоров.</w:t>
      </w:r>
    </w:p>
    <w:p w:rsidR="00012B66" w:rsidRPr="00DF0C30" w:rsidRDefault="00012B66" w:rsidP="00170E48">
      <w:pPr>
        <w:overflowPunct w:val="0"/>
        <w:adjustRightInd w:val="0"/>
        <w:spacing w:before="0" w:after="0" w:line="360" w:lineRule="auto"/>
        <w:ind w:firstLine="540"/>
        <w:jc w:val="both"/>
        <w:outlineLvl w:val="2"/>
      </w:pPr>
      <w:r w:rsidRPr="00DF0C30">
        <w:t xml:space="preserve">В настоящее время </w:t>
      </w:r>
      <w:r w:rsidR="00792DA4" w:rsidRPr="00DF0C30">
        <w:t>Г</w:t>
      </w:r>
      <w:r w:rsidRPr="00DF0C30">
        <w:t>енеральным директором ОАО «</w:t>
      </w:r>
      <w:r w:rsidR="005A4F96" w:rsidRPr="00DF0C30">
        <w:t>РКЦ ЖКХ</w:t>
      </w:r>
      <w:r w:rsidRPr="00DF0C30">
        <w:t xml:space="preserve">» является </w:t>
      </w:r>
      <w:r w:rsidR="005A4F96" w:rsidRPr="00DF0C30">
        <w:t>Добрынина Марина Ивановна</w:t>
      </w:r>
      <w:r w:rsidRPr="00DF0C30">
        <w:t xml:space="preserve"> 196</w:t>
      </w:r>
      <w:r w:rsidR="005A4F96" w:rsidRPr="00DF0C30">
        <w:t>8</w:t>
      </w:r>
      <w:r w:rsidRPr="00DF0C30">
        <w:t xml:space="preserve"> года рождения.</w:t>
      </w:r>
    </w:p>
    <w:p w:rsidR="00012B66" w:rsidRDefault="00012B66" w:rsidP="00170E48">
      <w:pPr>
        <w:spacing w:before="0" w:after="0" w:line="360" w:lineRule="auto"/>
        <w:ind w:firstLine="540"/>
        <w:jc w:val="both"/>
      </w:pPr>
      <w:r w:rsidRPr="00DF0C30">
        <w:t>В течение отчетного 201</w:t>
      </w:r>
      <w:r w:rsidR="00DF0C30" w:rsidRPr="00DF0C30">
        <w:t>3</w:t>
      </w:r>
      <w:r w:rsidRPr="00DF0C30">
        <w:t xml:space="preserve"> года</w:t>
      </w:r>
      <w:r w:rsidRPr="001920D2">
        <w:t xml:space="preserve"> акциями ОАО «</w:t>
      </w:r>
      <w:r w:rsidR="005A4F96">
        <w:t>РКЦ ЖКХ</w:t>
      </w:r>
      <w:r w:rsidRPr="001920D2">
        <w:t>»  не владел</w:t>
      </w:r>
      <w:r w:rsidR="005A4F96">
        <w:t xml:space="preserve">а и </w:t>
      </w:r>
      <w:r w:rsidR="005A4F96" w:rsidRPr="005A4F96">
        <w:t>не совершал</w:t>
      </w:r>
      <w:r w:rsidR="005A4F96">
        <w:t>а</w:t>
      </w:r>
      <w:r w:rsidR="005A4F96" w:rsidRPr="005A4F96">
        <w:t xml:space="preserve"> сделки по приобретению или отчуждению акций Общества.</w:t>
      </w:r>
      <w:r w:rsidR="00360E02">
        <w:t xml:space="preserve"> Доля участия в уставном капитале отсутствует.</w:t>
      </w:r>
    </w:p>
    <w:p w:rsidR="00012B66" w:rsidRPr="001920D2" w:rsidRDefault="00012B66" w:rsidP="00170E48">
      <w:pPr>
        <w:spacing w:before="0" w:after="0" w:line="360" w:lineRule="auto"/>
        <w:ind w:firstLine="540"/>
        <w:jc w:val="both"/>
      </w:pPr>
    </w:p>
    <w:p w:rsidR="00012B66" w:rsidRPr="001920D2" w:rsidRDefault="00012B66" w:rsidP="00170E48">
      <w:pPr>
        <w:pStyle w:val="2"/>
        <w:jc w:val="center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t>14. КРИТЕРИИ ОПРЕДЕЛЕНИЯ И РАЗМЕР ВОЗНАГРАЖДЕНИЯ (КОМПЕНСАЦИИ РАСХОДОВ) ЛИЦА, ЗАНИМАЮЩЕГО ДОЛЖНОСТЬ ЕДИНОЛИЧНОГО ИСПОЛНИТЕЛЬНОГО ОРГАНА ОБЩЕСТВА, КАЖДОГО ЧЛЕНА СОВЕТА ДИРЕКТОРОВ ИЛИ ОБЩИЙ РАЗМЕР ВОЗНАГРАЖДЕНИЯ ВСЕХ ЭТИХ ЛИЦ, ВЫПЛАЧЕННОГО ИЛИ ВЫПЛАЧИВАЕМОГО ПО РЕЗУЛЬТАТАМ ОТЧЕТНОГО ГОДА.</w:t>
      </w:r>
    </w:p>
    <w:p w:rsidR="00012B66" w:rsidRDefault="00012B66" w:rsidP="00F54010">
      <w:pPr>
        <w:tabs>
          <w:tab w:val="left" w:pos="360"/>
        </w:tabs>
        <w:spacing w:before="0" w:after="0" w:line="360" w:lineRule="auto"/>
        <w:ind w:firstLine="539"/>
        <w:jc w:val="both"/>
      </w:pPr>
      <w:r w:rsidRPr="001920D2">
        <w:t xml:space="preserve">Размер и критерии вознаграждения </w:t>
      </w:r>
      <w:r w:rsidR="00792DA4">
        <w:t>Г</w:t>
      </w:r>
      <w:r w:rsidRPr="001920D2">
        <w:t>енеральному директору общества определены трудовым договором:</w:t>
      </w:r>
    </w:p>
    <w:p w:rsidR="006C416A" w:rsidRDefault="006C416A" w:rsidP="00F54010">
      <w:pPr>
        <w:tabs>
          <w:tab w:val="left" w:pos="360"/>
        </w:tabs>
        <w:spacing w:before="0" w:after="0" w:line="360" w:lineRule="auto"/>
        <w:ind w:firstLine="539"/>
        <w:jc w:val="both"/>
      </w:pPr>
      <w:r>
        <w:t xml:space="preserve">- должностной оклад </w:t>
      </w:r>
      <w:r w:rsidRPr="005E0E75">
        <w:t xml:space="preserve">– </w:t>
      </w:r>
      <w:r w:rsidR="002369B5" w:rsidRPr="005E0E75">
        <w:t>36 813</w:t>
      </w:r>
      <w:r w:rsidRPr="005E0E75">
        <w:t xml:space="preserve"> рублей (за период с 01.01.201</w:t>
      </w:r>
      <w:r w:rsidR="005E0E75" w:rsidRPr="005E0E75">
        <w:t>3</w:t>
      </w:r>
      <w:r w:rsidRPr="005E0E75">
        <w:t xml:space="preserve"> по </w:t>
      </w:r>
      <w:r w:rsidR="002369B5" w:rsidRPr="005E0E75">
        <w:t>31.</w:t>
      </w:r>
      <w:r w:rsidR="005E0E75" w:rsidRPr="005E0E75">
        <w:t>03</w:t>
      </w:r>
      <w:r w:rsidR="002369B5" w:rsidRPr="005E0E75">
        <w:t>.201</w:t>
      </w:r>
      <w:r w:rsidR="005E0E75" w:rsidRPr="005E0E75">
        <w:t>3</w:t>
      </w:r>
      <w:r w:rsidRPr="005E0E75">
        <w:t>);</w:t>
      </w:r>
    </w:p>
    <w:p w:rsidR="005E0E75" w:rsidRDefault="005E0E75" w:rsidP="00F54010">
      <w:pPr>
        <w:tabs>
          <w:tab w:val="left" w:pos="360"/>
        </w:tabs>
        <w:spacing w:before="0" w:after="0" w:line="360" w:lineRule="auto"/>
        <w:ind w:firstLine="539"/>
        <w:jc w:val="both"/>
      </w:pPr>
      <w:r>
        <w:t>-</w:t>
      </w:r>
      <w:r w:rsidRPr="005E0E75">
        <w:t xml:space="preserve"> должностной оклад – </w:t>
      </w:r>
      <w:r>
        <w:t>43 448</w:t>
      </w:r>
      <w:r w:rsidRPr="005E0E75">
        <w:t xml:space="preserve"> рублей (за пер</w:t>
      </w:r>
      <w:r>
        <w:t>иод с 01.04.2013 по 31.12.2013).</w:t>
      </w:r>
    </w:p>
    <w:p w:rsidR="00012B66" w:rsidRPr="001920D2" w:rsidRDefault="00012B66" w:rsidP="00F54010">
      <w:pPr>
        <w:tabs>
          <w:tab w:val="left" w:pos="360"/>
        </w:tabs>
        <w:spacing w:before="0" w:after="0" w:line="360" w:lineRule="auto"/>
        <w:ind w:firstLine="539"/>
        <w:jc w:val="both"/>
      </w:pPr>
      <w:r w:rsidRPr="001920D2">
        <w:t xml:space="preserve">- квартальные премии и иные выплаты выплачиваются в соответствии с </w:t>
      </w:r>
      <w:r w:rsidR="00BD0EC6">
        <w:t>Положением о премировании.</w:t>
      </w:r>
    </w:p>
    <w:p w:rsidR="00012B66" w:rsidRPr="001920D2" w:rsidRDefault="00012B66" w:rsidP="00170E48">
      <w:pPr>
        <w:pStyle w:val="ConsNormal"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20D2">
        <w:rPr>
          <w:rStyle w:val="SUBST"/>
          <w:rFonts w:ascii="Times New Roman" w:hAnsi="Times New Roman" w:cs="Times New Roman"/>
          <w:sz w:val="24"/>
          <w:szCs w:val="24"/>
        </w:rPr>
        <w:t>В соответствии с Федеральным Законом «Об акционерных обществах» по решению общего собрания акционеров членам совета директоров за период исполнения ими своих обязанностей могут выплачиваться вознаграждение и (или) компенсироваться расходы, связанные с исполнением ими функций членов совета директоров. Общая сумма таких вознаграждений и компенсаций устанавливается решением общего собрания акционеров.</w:t>
      </w:r>
    </w:p>
    <w:p w:rsidR="00012B66" w:rsidRPr="001920D2" w:rsidRDefault="00012B66" w:rsidP="00170E48">
      <w:pPr>
        <w:pStyle w:val="ConsNormal"/>
        <w:spacing w:line="360" w:lineRule="auto"/>
        <w:ind w:firstLine="539"/>
        <w:jc w:val="both"/>
        <w:rPr>
          <w:rStyle w:val="SUBST"/>
          <w:rFonts w:ascii="Times New Roman" w:hAnsi="Times New Roman" w:cs="Times New Roman"/>
          <w:sz w:val="24"/>
          <w:szCs w:val="24"/>
        </w:rPr>
      </w:pPr>
      <w:r w:rsidRPr="001920D2">
        <w:rPr>
          <w:rStyle w:val="SUBST"/>
          <w:rFonts w:ascii="Times New Roman" w:hAnsi="Times New Roman" w:cs="Times New Roman"/>
          <w:sz w:val="24"/>
          <w:szCs w:val="24"/>
        </w:rPr>
        <w:t xml:space="preserve">Вопрос о выплате вознаграждения (компенсация расходов) в </w:t>
      </w:r>
      <w:r w:rsidRPr="00DF0C30">
        <w:rPr>
          <w:rStyle w:val="SUBST"/>
          <w:rFonts w:ascii="Times New Roman" w:hAnsi="Times New Roman" w:cs="Times New Roman"/>
          <w:sz w:val="24"/>
          <w:szCs w:val="24"/>
        </w:rPr>
        <w:t>201</w:t>
      </w:r>
      <w:r w:rsidR="00DF0C30" w:rsidRPr="00DF0C30">
        <w:rPr>
          <w:rStyle w:val="SUBST"/>
          <w:rFonts w:ascii="Times New Roman" w:hAnsi="Times New Roman" w:cs="Times New Roman"/>
          <w:sz w:val="24"/>
          <w:szCs w:val="24"/>
        </w:rPr>
        <w:t>3</w:t>
      </w:r>
      <w:r w:rsidRPr="001920D2">
        <w:rPr>
          <w:rStyle w:val="SUBST"/>
          <w:rFonts w:ascii="Times New Roman" w:hAnsi="Times New Roman" w:cs="Times New Roman"/>
          <w:sz w:val="24"/>
          <w:szCs w:val="24"/>
        </w:rPr>
        <w:t xml:space="preserve"> году членам Совета директоров </w:t>
      </w:r>
      <w:r w:rsidR="005A4F96">
        <w:rPr>
          <w:rStyle w:val="SUBST"/>
          <w:rFonts w:ascii="Times New Roman" w:hAnsi="Times New Roman" w:cs="Times New Roman"/>
          <w:sz w:val="24"/>
          <w:szCs w:val="24"/>
        </w:rPr>
        <w:t>Общества</w:t>
      </w:r>
      <w:r w:rsidRPr="001920D2">
        <w:rPr>
          <w:rStyle w:val="SUBST"/>
          <w:rFonts w:ascii="Times New Roman" w:hAnsi="Times New Roman" w:cs="Times New Roman"/>
          <w:sz w:val="24"/>
          <w:szCs w:val="24"/>
        </w:rPr>
        <w:t xml:space="preserve"> общим собранием акционеров Общества не рассматривался. </w:t>
      </w:r>
    </w:p>
    <w:p w:rsidR="00012B66" w:rsidRDefault="00012B66" w:rsidP="000E3FDF">
      <w:pPr>
        <w:pStyle w:val="a7"/>
        <w:ind w:firstLine="567"/>
        <w:jc w:val="center"/>
        <w:rPr>
          <w:rStyle w:val="SUBST"/>
          <w:b/>
          <w:bCs/>
          <w:sz w:val="24"/>
          <w:szCs w:val="24"/>
        </w:rPr>
      </w:pPr>
      <w:r w:rsidRPr="001920D2">
        <w:rPr>
          <w:rStyle w:val="SUBST"/>
          <w:b/>
          <w:bCs/>
          <w:sz w:val="24"/>
          <w:szCs w:val="24"/>
        </w:rPr>
        <w:t xml:space="preserve">15. СВЕДЕНИЯ О СОБЛЮДЕНИИ ОБЩЕСТВОМ КОДЕКСА КОРПОРАТИВНОГО ПОВЕДЕНИЯ </w:t>
      </w:r>
    </w:p>
    <w:p w:rsidR="00012B66" w:rsidRDefault="00012B66" w:rsidP="00091C66">
      <w:pPr>
        <w:pStyle w:val="af1"/>
        <w:spacing w:before="0" w:beforeAutospacing="0" w:after="0" w:afterAutospacing="0" w:line="360" w:lineRule="auto"/>
        <w:ind w:firstLine="540"/>
        <w:jc w:val="both"/>
        <w:rPr>
          <w:color w:val="000000"/>
        </w:rPr>
      </w:pPr>
      <w:r>
        <w:rPr>
          <w:color w:val="000000"/>
        </w:rPr>
        <w:t xml:space="preserve">Распоряжением Федеральной комиссии по рынку ценных бумаг от 04.04.2002 г. № 421/р акционерным обществам рекомендовано следовать положениям Кодекса (Свода правил) корпоративного поведения, одобренного на заседании Правительства Российской Федерации от 28.11.2001 г. (протокол № 49). </w:t>
      </w:r>
    </w:p>
    <w:p w:rsidR="00012B66" w:rsidRDefault="00012B66" w:rsidP="00091C66">
      <w:pPr>
        <w:pStyle w:val="af1"/>
        <w:spacing w:before="0" w:beforeAutospacing="0" w:after="0" w:afterAutospacing="0" w:line="360" w:lineRule="auto"/>
        <w:ind w:firstLine="540"/>
        <w:jc w:val="both"/>
        <w:rPr>
          <w:color w:val="000000"/>
        </w:rPr>
      </w:pPr>
      <w:r>
        <w:rPr>
          <w:color w:val="000000"/>
        </w:rPr>
        <w:t>Кодекс представляет собой свод рекомендаций. Общество вправе использовать те рекомендации Кодекса, которые оно сочтет для себя приемлемыми. При этом Общество может в соответствии с рекомендациями Кодекса включить отдельные его положения в свой Устав и внутренние документы.</w:t>
      </w:r>
    </w:p>
    <w:p w:rsidR="00012B66" w:rsidRDefault="00012B66" w:rsidP="00091C66">
      <w:pPr>
        <w:pStyle w:val="af1"/>
        <w:spacing w:before="0" w:beforeAutospacing="0" w:after="0" w:afterAutospacing="0" w:line="360" w:lineRule="auto"/>
        <w:ind w:firstLine="540"/>
        <w:jc w:val="both"/>
        <w:rPr>
          <w:color w:val="000000"/>
        </w:rPr>
      </w:pPr>
      <w:r>
        <w:rPr>
          <w:color w:val="000000"/>
        </w:rPr>
        <w:t>Некоторые положения Кодекса уже нашли отражение в Уставе и внутренних документах ОАО «</w:t>
      </w:r>
      <w:r w:rsidR="005A4F96">
        <w:rPr>
          <w:color w:val="000000"/>
        </w:rPr>
        <w:t>РКЦ ЖКХ</w:t>
      </w:r>
      <w:r>
        <w:rPr>
          <w:color w:val="000000"/>
        </w:rPr>
        <w:t>» в действующей редакции. Кроме того, свою практическую корпоративную деятельность Общество осуществляет, базируясь на основных принципах корпоративного поведения.</w:t>
      </w:r>
    </w:p>
    <w:p w:rsidR="00012B66" w:rsidRDefault="00012B66" w:rsidP="00887B88">
      <w:pPr>
        <w:pStyle w:val="a7"/>
        <w:jc w:val="center"/>
        <w:rPr>
          <w:rStyle w:val="SUBST"/>
          <w:b/>
          <w:bCs/>
          <w:sz w:val="24"/>
          <w:szCs w:val="24"/>
        </w:rPr>
      </w:pPr>
    </w:p>
    <w:tbl>
      <w:tblPr>
        <w:tblW w:w="990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1980"/>
        <w:gridCol w:w="2160"/>
      </w:tblGrid>
      <w:tr w:rsidR="00012B66" w:rsidRPr="003E2938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3E2938" w:rsidRDefault="00012B66" w:rsidP="00BC5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2938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3E2938" w:rsidRDefault="00012B66" w:rsidP="00BC5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2938">
              <w:rPr>
                <w:rFonts w:ascii="Times New Roman" w:hAnsi="Times New Roman" w:cs="Times New Roman"/>
                <w:b/>
                <w:bCs/>
              </w:rPr>
              <w:t xml:space="preserve">Положение Кодекса        </w:t>
            </w:r>
            <w:r w:rsidRPr="003E2938">
              <w:rPr>
                <w:rFonts w:ascii="Times New Roman" w:hAnsi="Times New Roman" w:cs="Times New Roman"/>
                <w:b/>
                <w:bCs/>
              </w:rPr>
              <w:br/>
              <w:t>корпоративного поведения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3E2938" w:rsidRDefault="00012B66" w:rsidP="00BC5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2938">
              <w:rPr>
                <w:rFonts w:ascii="Times New Roman" w:hAnsi="Times New Roman" w:cs="Times New Roman"/>
                <w:b/>
                <w:bCs/>
              </w:rPr>
              <w:t>Соблюдается или</w:t>
            </w:r>
            <w:r w:rsidRPr="003E2938">
              <w:rPr>
                <w:rFonts w:ascii="Times New Roman" w:hAnsi="Times New Roman" w:cs="Times New Roman"/>
                <w:b/>
                <w:bCs/>
              </w:rPr>
              <w:br/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3E2938" w:rsidRDefault="00012B66" w:rsidP="00BC5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2938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Общее собрание акционеров                    </w:t>
            </w:r>
          </w:p>
        </w:tc>
      </w:tr>
      <w:tr w:rsidR="00012B66" w:rsidRPr="003E2938">
        <w:trPr>
          <w:trHeight w:val="8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Извещение акционеров о проведении общего    собрания акционеров не менее чем за 30 дней  до даты его проведения независимо от вопросов, включенных в его повестку дня, если законодательством не предусмотрен больший срок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9F2C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 голосующие акции принадлежат одному акционеру</w:t>
            </w:r>
          </w:p>
        </w:tc>
      </w:tr>
      <w:tr w:rsidR="00012B66" w:rsidRPr="003E2938">
        <w:trPr>
          <w:trHeight w:val="12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 акционеров возможности знакомиться со списком лиц, имеющих право на участие в общем   собрании акционеров, начиная со дня сообщения о  проведении общего собрания акционеров и до закрытия очного общего собрания акционеров, а в случае заочного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общего собрания акционеров – до даты окончания приема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бюллетеней для голосования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C12E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об </w:t>
            </w:r>
            <w:r w:rsidR="00C12E5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бщем собрании акционеров</w:t>
            </w:r>
          </w:p>
        </w:tc>
      </w:tr>
      <w:tr w:rsidR="00012B66" w:rsidRPr="003E2938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 акционеров возможности знакомиться с информацией (материалами), подлежащей предоставлению при подготовке к проведению общего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собрания акционеров, посредством электронных средств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связи, в том числе посредством сети Интернет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61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 акционера возможности внести вопрос  в  повестку дня общего собрания акционеров или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потребовать созыва общего собрания акционеров без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предоставления выписки из реестра акционеров, если учет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его прав на акции осуществляется в системе ведения реестра акционеров, а в случае, если его права на акции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учитываются на счете депо, - достаточность выписки со счета депо для осуществления вышеуказанных прав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11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или внутренних документах акционерного общества требования об обязательном   присутствии на общем собрании акционеров генерального директора, членов правления, членов совета директоров,  членов ревизионной комиссии и аудитора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Обязательное присутствие кандидатов при рассмотрении на общем собрании акционеров вопросов об избрании  членов совета директоров, генерального директора,   членов правления, членов ревизионной комиссии, 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также вопроса об утверждении аудитора акционерного общества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процедуры регистрации участников общего собрания акционеров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E58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C12E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  <w:r w:rsidR="002A10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Совет директоров                        </w:t>
            </w:r>
          </w:p>
        </w:tc>
      </w:tr>
      <w:tr w:rsidR="00012B66" w:rsidRPr="003E2938">
        <w:trPr>
          <w:trHeight w:val="72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акционерного общества полномочия   совета директоров по ежегодному утверждению                   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финансово-хозяйственного плана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A76793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A76793" w:rsidP="00A767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п.п. 44,  п.14.2 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устав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</w:tr>
      <w:tr w:rsidR="00012B66" w:rsidRPr="003E2938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утвержденной советом директоров процедуры управления рисками в акционерном обществе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права совета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директоров принять решение о приостановлении      полномочий генерального директора, назначаемого  общим собранием акционеров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A76793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A76793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п.п. 27 п.14.2 устава</w:t>
            </w:r>
          </w:p>
        </w:tc>
      </w:tr>
      <w:tr w:rsidR="00012B66" w:rsidRPr="003E2938">
        <w:trPr>
          <w:trHeight w:val="10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права совета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директоров устанавливать требования к квалификации 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размеру вознаграждения генерального директора, членов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правления, руководителей основных структурных подразделений акционерного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181CF4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п.п. 43 устава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права совета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директоров утверждать условия договоров с генеральным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директором и членами правления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B217D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A76793">
              <w:rPr>
                <w:rFonts w:ascii="Times New Roman" w:hAnsi="Times New Roman" w:cs="Times New Roman"/>
                <w:sz w:val="18"/>
                <w:szCs w:val="18"/>
              </w:rPr>
              <w:t>.п. 30 п.14.2 устава</w:t>
            </w:r>
          </w:p>
        </w:tc>
      </w:tr>
      <w:tr w:rsidR="00012B66" w:rsidRPr="003E2938">
        <w:trPr>
          <w:trHeight w:val="15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требования о том,  что при утверждении условий договоров с генеральным директором (управляющей организацией, управляющим) 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членами правления голоса членов совета  директоров,  являющихся генеральным директором и членами правления, при подсчете голосов не учитываются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16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составе совета директоров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не менее 3 независимых директоров, отвечающих требованиям Кодекса корпоративного поведения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9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181CF4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1CF4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совета директоров акционерного</w:t>
            </w:r>
            <w:r w:rsidRPr="00181CF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лиц, которые признавались виновными в совершении преступлений в сфере экономической  деятельности или преступлений против государственной власти, интересов государственной службы и службы в  органах местного самоуправления или к которым применялись административные наказания за правонарушения в области предпринимательской            </w:t>
            </w:r>
            <w:r w:rsidRPr="00181CF4">
              <w:rPr>
                <w:rFonts w:ascii="Times New Roman" w:hAnsi="Times New Roman" w:cs="Times New Roman"/>
                <w:sz w:val="18"/>
                <w:szCs w:val="18"/>
              </w:rPr>
              <w:br/>
              <w:t>деятельности или в области финансов, налогов и сборов,</w:t>
            </w:r>
            <w:r w:rsidRPr="00181CF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рынка ценных бумаг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181CF4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1CF4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01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совета директоров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лиц, являющихся участником, генеральным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директором (управляющим), членом органа управления  или работником  юридического лица, конкурирующего с  акционерным обществом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3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акционерного общества требования об избрании совета директоров кумулятивным голосованием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52488B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п.п. 14.8 устава</w:t>
            </w:r>
          </w:p>
        </w:tc>
      </w:tr>
      <w:tr w:rsidR="00012B66" w:rsidRPr="003E2938">
        <w:trPr>
          <w:trHeight w:val="15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обязанности членов совета директоров воздерживаться от действий, которые приведут или потенциально способны  привести к возникновению конфликта между их интересами и интересами акционерного общества, а в случае возникновения такого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конфликта – обязанности раскрывать совету директоров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информацию об этом конфликте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154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обязанности членов совета директоров письменно уведомлять совет директоров о намерении  совершить сделки с ценными бумагами акционерного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общества, членами совета директоров которого они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являются, или его дочерних (зависимых) обществ, а также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раскрывать информацию о совершенных ими сделках с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такими ценными бумагами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 общества требования о проведении заседаний совета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директоров не реже одного раза в шесть недель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5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Проведение заседаний совета директоров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в течение года, за который составляется   годовой отчет акционерного общества, с периодичностью не реже одного раза в шесть недель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порядка проведения заседаний совета директоров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1D0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Раздел </w:t>
            </w:r>
            <w:r w:rsidR="001D01F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Положения о Совете директоров</w:t>
            </w:r>
          </w:p>
        </w:tc>
      </w:tr>
      <w:tr w:rsidR="00012B66" w:rsidRPr="003E2938">
        <w:trPr>
          <w:trHeight w:val="12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положения о необходимости одобрения советом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директоров сделок акционерного общества на сумму 10 и более процентов стоимости активов общества, за    исключением сделок, совершаемых в процессе обычной           хозяйственной деятельности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1D01F8" w:rsidP="001D0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п.14.2 у</w:t>
            </w:r>
            <w:r w:rsidR="00012B66">
              <w:rPr>
                <w:rFonts w:ascii="Times New Roman" w:hAnsi="Times New Roman" w:cs="Times New Roman"/>
                <w:sz w:val="18"/>
                <w:szCs w:val="18"/>
              </w:rPr>
              <w:t>став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</w:tr>
      <w:tr w:rsidR="00012B66" w:rsidRPr="003E2938">
        <w:trPr>
          <w:trHeight w:val="1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 общества права членов совета директоров на получение  от исполнительных органов и руководителей          основных структурных подразделений акционерного           общества информации, необходимой для осуществления своих функций, а также ответственности за не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такой информации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Положение о Совете директоров</w:t>
            </w:r>
          </w:p>
        </w:tc>
      </w:tr>
      <w:tr w:rsidR="00012B66" w:rsidRPr="003E2938">
        <w:trPr>
          <w:trHeight w:val="8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комитета совета директоров по стратегическому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планированию или возложение функций указанного комитета на другой комитет (кроме комитета по  аудиту и комитета по кадрам и вознаграждениям)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комитета совета директоров (комитета по аудиту), который рекомендует совету директоров   аудитора акционерного общества и взаимодействует с    ним и ревизионной комиссией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составе комитета по аудиту только независимых и неисполнительных директоров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руководства комитетом по аудиту независимым директором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комитетов Совета директоров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уставом и внутренними документами не предусмотрено</w:t>
            </w:r>
          </w:p>
        </w:tc>
      </w:tr>
      <w:tr w:rsidR="00012B66" w:rsidRPr="003E2938">
        <w:trPr>
          <w:trHeight w:val="5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 общества права доступа всех членов комитета по аудиту к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любым документам и информации акционерного    общества при условии неразглашения ими конфиденциальной информации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10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комитета совета директоров (комитета по кадрам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и вознаграждениям), функцией которого является определение критериев подбора кандидатов в члены   совета директоров и выработка политики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в области вознаграждения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Осуществление руководства комитетом по кадрам 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вознаграждениям независимым директором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комитета по кадрам и вознаграждениям должностных лиц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комитета совета директоров по рискам или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возложение функций указанного комитета на другой  комитет (кроме комитета по аудиту и комитета по     кадрам и вознаграждениям)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комитета совета директоров по урегулированию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корпоративных конфликтов или возложение функций  указанного комитета на другой комитет (кроме комитета  по аудиту и комитета по кадрам и вознаграждениям)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комитета по урегулированию корпоративных конфликтов должностных лиц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руководства комитетом по урегулированию корпоративных конфликтов независимым директором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5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утвержденных советом директоров внутренних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документов акционерного общества, предусматривающих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порядок формирования и работы комитетов совета директоров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акционерного общества порядка  определения кворума совета директоров, позволяющего       обеспечивать обязательное участие независимых     директоров в заседаниях совета директоров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Не предусмотрено уставом </w:t>
            </w: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Исполнительные органы                      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коллегиального исполнительного органа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(правления) акционерного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коллегиального исполнительного органа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(правления) уставом не предусмотрено</w:t>
            </w:r>
          </w:p>
        </w:tc>
      </w:tr>
      <w:tr w:rsidR="00012B66" w:rsidRPr="003E2938">
        <w:trPr>
          <w:trHeight w:val="127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положения о необходимости одобрения правлением сделок с недвижимостью, получения акционерным обществом кредитов, если    указанные сделки не относятся к крупным сделкам 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их совершение не относится к обычной хозяйственной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деятельности акционерного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коллегиального исполнительного органа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(правления) уставом не предусмотрено</w:t>
            </w:r>
          </w:p>
        </w:tc>
      </w:tr>
      <w:tr w:rsidR="00012B66" w:rsidRPr="003E2938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процедуры согласования операций, которые  выходят за рамки финансово-хозяйственного плана акционерного общества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исполнительных органов лиц, являющихся участником, генеральным директором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(управляющим), членом органа управления или работником юридического лица, конкурирующего с   акционерным обществом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3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исполнительных органов акционерного общества лиц, которые признавались  виновными в совершении преступлений в сфере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экономической деятельности или преступлений против государственной власти, интересов государственной службы и службы в органах местного самоуправления или к которым применялись административные наказания за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правонарушения в обл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сти предпринимательской           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деятельности или в области финансов, налогов и сборов,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рынка ценных бумаг. Если функции единоличного исполнительного органа выполняются управляющей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организацией или управляющим - соответствие       генерального директора и членов правления управляющей   организации либо управляющего требованиям, предъявляемым к генеральному директору и членам  правления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23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запрета управляющей организации (управляющему) осуществлять аналогичные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функции в конкурирующем обществе, а также находиться в каких-либо иных имущественных отношениях с акционерным обществом, помимо оказания услуг  управляющей организации (управляющего)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15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обязанности исполнительных органов воздерживаться от действий, которые приведут или потенциально способны привести к возникновению конфликта между их интересами и интересами акционерного общества, а в случае возникновения такого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конфликта – обязанности информировать об этом совет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директоров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или внутренних документах акционерного общества критериев отбора управляющей организации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управляющего)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Представление исполнительными органами акционерного  общества ежемесячных отчетов о своей работе совету директоров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13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Установление в договорах, заключаемых акционерным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обществом с генеральным директором (управляющей организацией, управляющим) и членами правления,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ответственности за нарушение положений об использовании конфиденциальной и служебной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информации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Секретарь общества                        </w:t>
            </w:r>
          </w:p>
        </w:tc>
      </w:tr>
      <w:tr w:rsidR="00012B66" w:rsidRPr="003E2938">
        <w:trPr>
          <w:trHeight w:val="128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акционерном обществе специального должностного лица (секретаря общества), задачей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которого является обеспечение соблюдения органами и должностными лицами акционерного общества процедурных требований, гарантирующих реализацию прав и законных интересов акционеров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порядка назначения (избрания) секретаря общества и обязанностей секретаря общества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требований к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кандидатуре секретаря общества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Существенные корпоративные действия              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или внутренних документах акционерного общества требования об одобрении крупной сделки до ее совершения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п.п. 23 п.14.2 устава 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Обязательное привлечение независимого оценщика для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оценки рыночной стоимости имущества, являющегося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предметом крупной сделки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26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 уставе акционерного общества запрета на  принятие при приобретении крупных пакетов акций    акционерного общества (поглощении) каких-либо действий, направленных на защиту интересов исполнительных органов (членов этих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органов) и членов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совета директоров акционерного общества, а также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ухудшающих положение акционеров по сравнению с существующим (в частности, запрета на принятие советом директоров до окончания предполагаемого срока приобретения акций решения о выпуске дополнительных акций, о выпуске ценных бумаг, конвертируемых в акции,   или ценных бумаг, предоставляющих право приобретения     акций общества, даже если право принятия такого     решения предоставлено ему уставом)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Не предусмотрено уставом </w:t>
            </w:r>
          </w:p>
        </w:tc>
      </w:tr>
      <w:tr w:rsidR="00012B66" w:rsidRPr="003E2938">
        <w:trPr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требования об обязательном привлечении независимого оценщика    для оценки текущей рыночной стоимости акций и   возможных изменений их рыночной стоимости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результате поглощения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Не предусмотрено уставом </w:t>
            </w:r>
          </w:p>
        </w:tc>
      </w:tr>
      <w:tr w:rsidR="00012B66" w:rsidRPr="003E2938">
        <w:trPr>
          <w:trHeight w:val="100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уставе акционерного общества освобождения  приобретателя от обязанности предложить акционерам              продать принадлежащие им обыкновенные акции   общества (эмиссионные ценные бумаги, конвертируемые в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обыкновенные акции) при поглощении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уставом. Общество является открытым акционерным обществом</w:t>
            </w:r>
          </w:p>
        </w:tc>
      </w:tr>
      <w:tr w:rsidR="00012B66" w:rsidRPr="003E2938">
        <w:trPr>
          <w:trHeight w:val="80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или внутренних документах акционерного общества требования об обязательном        привлечении независимого оценщика для определения         соотношения конвертации акций при реорганизации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Раскрытие информации                      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советом директоров внутреннего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документа, определяющего правила и подходы акционерного общества к раскрытию информации</w:t>
            </w:r>
            <w:r w:rsidR="0068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(Положения об информационной политике)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2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общества требования о раскрытии информации о целях размещения акций, о лицах, которые собираются приобрести размещаемые акции, в том числе крупный пакет акций, а также о том, будут ли высшие должностные  лица акционерного общества участвовать в приобретении  размещаемых акций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8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2A100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007">
              <w:rPr>
                <w:rFonts w:ascii="Times New Roman" w:hAnsi="Times New Roman" w:cs="Times New Roman"/>
                <w:sz w:val="18"/>
                <w:szCs w:val="18"/>
              </w:rPr>
              <w:t>60.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2A100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00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="005A4F96" w:rsidRPr="002A10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1007">
              <w:rPr>
                <w:rFonts w:ascii="Times New Roman" w:hAnsi="Times New Roman" w:cs="Times New Roman"/>
                <w:sz w:val="18"/>
                <w:szCs w:val="18"/>
              </w:rPr>
              <w:t xml:space="preserve">общества  перечня информации, документов и материалов, которые должны предоставляться акционерам для решения вопросов, выносимых на общее собрание акционеров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2A100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00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2A1007" w:rsidRDefault="002A1007" w:rsidP="002A10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Раздел 6</w:t>
            </w:r>
            <w:r w:rsidR="00012B66" w:rsidRPr="002A1007">
              <w:rPr>
                <w:rFonts w:ascii="Times New Roman" w:hAnsi="Times New Roman" w:cs="Times New Roman"/>
                <w:sz w:val="18"/>
                <w:szCs w:val="18"/>
              </w:rPr>
              <w:t xml:space="preserve"> Положения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 общим собрании акционеров</w:t>
            </w:r>
          </w:p>
        </w:tc>
      </w:tr>
      <w:tr w:rsidR="00012B66" w:rsidRPr="003E2938">
        <w:trPr>
          <w:trHeight w:val="69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акционерного общества веб-сайта в сети Интернет и регулярное раскрытие информации об акционерном обществе на этом веб-сайте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012B66" w:rsidRPr="003E2938">
        <w:trPr>
          <w:trHeight w:val="5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 общества требования о раскрытии информации о сделках акционерного общества с лицами, относящимися в  соответствии с уставом к высшим должностным лицам акционерного общества, а также о сделках акционерного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с организациями, в которых высшим должностным лицам акционерного общества прямо или косвенно принадлежит 20 и более процентов уставного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капитала акционерного общества или на которые такие лица могут иным образом оказать существенное влияние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 внутренних документах акционерного общества требования о раскрытии информации обо всех  сделках, которые могут оказать влияние на рыночную  стоимость акций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51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советом директоров внутреннего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документа по использованию существенной информации 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деятельности акционерного общества, акциях и других ценных бумагах общества и сделках с ними, которая не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является общедоступной и раскрытие которой может оказать существенное влияние на рыночную стоимость   акций и других ценных бумаг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9B217D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217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Контроль за финансово-хозяйственной деятельностью        </w:t>
            </w:r>
          </w:p>
        </w:tc>
      </w:tr>
      <w:tr w:rsidR="00012B66" w:rsidRPr="003E2938">
        <w:trPr>
          <w:trHeight w:val="58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утвержденных советом директоров процедур внутреннего контроля за финансово-хозяйственной       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деятельностью акционерного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B217D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B217D" w:rsidP="009B21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Положение о ревизионной комиссии</w:t>
            </w:r>
          </w:p>
        </w:tc>
      </w:tr>
      <w:tr w:rsidR="00012B66" w:rsidRPr="003E2938">
        <w:trPr>
          <w:trHeight w:val="66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специального подразделения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общества, обеспечивающего соблюдение процедур внутреннего контроля (контрольно-ревизионной службы)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В обществе отсутствует контрольно-ревизионная служба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 общества требования об определении структуры и состава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контрольно-ревизионной службы акционерного общества  советом директоров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Положение о ревизионной комиссии</w:t>
            </w:r>
          </w:p>
        </w:tc>
      </w:tr>
      <w:tr w:rsidR="00012B66" w:rsidRPr="003E2938">
        <w:trPr>
          <w:trHeight w:val="185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контрольно-ревизионной службы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лиц, которые признавались виновными в совершении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преступлений в сфере экономической деятельности или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преступлений против государственной власти, интересов       государственной службы и службы в органах местного  самоуправления или к которым применялись административные наказания за правонарушения в     области предпринимательской деятельности или в области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финансов, налогов и сборов, рынка ценных бумаг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В обществе отсутствует контрольно-ревизионная служба</w:t>
            </w:r>
          </w:p>
        </w:tc>
      </w:tr>
      <w:tr w:rsidR="00012B66" w:rsidRPr="003E2938">
        <w:trPr>
          <w:trHeight w:val="15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контрольно-ревизионной службы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лиц, входящих в состав исполнительных органов акционерного общества, а также лиц, являющихся участниками, генеральным директором (управляющим),  членами органов управления или работниками юридического лица, конкурирующего с акционерным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обществом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В обществе отсутствует контрольно-ревизионная служба</w:t>
            </w:r>
          </w:p>
        </w:tc>
      </w:tr>
      <w:tr w:rsidR="00012B66" w:rsidRPr="003E2938">
        <w:trPr>
          <w:trHeight w:val="12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срока представления в контрольно-ревизионную   службу документов и материалов для оценки проведенной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финансово-хозяйственной операции, а также ответственности должностных лиц и работников акционерного общества  за их непредставление в указанный срок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2C02">
              <w:rPr>
                <w:rFonts w:ascii="Times New Roman" w:hAnsi="Times New Roman" w:cs="Times New Roman"/>
                <w:sz w:val="18"/>
                <w:szCs w:val="18"/>
              </w:rPr>
              <w:t>Положение о ревизионной комиссии</w:t>
            </w:r>
          </w:p>
        </w:tc>
      </w:tr>
      <w:tr w:rsidR="00012B66" w:rsidRPr="003E2938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обязанности контрольно-ревизионной службы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сообщать о выявленных нарушениях комитету по аудиту,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а в случае его отсутствия - совету директоров акционерного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2C02">
              <w:rPr>
                <w:rFonts w:ascii="Times New Roman" w:hAnsi="Times New Roman" w:cs="Times New Roman"/>
                <w:sz w:val="18"/>
                <w:szCs w:val="18"/>
              </w:rPr>
              <w:t>Положение о ревизионной комиссии</w:t>
            </w:r>
          </w:p>
        </w:tc>
      </w:tr>
      <w:tr w:rsidR="00012B66" w:rsidRPr="003E2938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требования 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предварительной оценке контрольно-ревизионной  службой целесообразности совершения операций, не  предусмотренных финансово-хозяйственным  планом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акционерного общества (нестандартных операций)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Не предусмотрено уставом 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 внутренних документах акционерного общества  порядка согласования нестандартной     операции с советом директоров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советом директоров внутреннего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документа, определяющего порядок проведения проверок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финансово-хозяйственной деятельности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ревизионной комиссией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2C02">
              <w:rPr>
                <w:rFonts w:ascii="Times New Roman" w:hAnsi="Times New Roman" w:cs="Times New Roman"/>
                <w:sz w:val="18"/>
                <w:szCs w:val="18"/>
              </w:rPr>
              <w:t>Положение о ревизионной комиссии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Осуществление комитетом по аудиту оценки аудиторского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заключения до представления его акционерам на общем  собрании акционеров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Дивиденды                              </w:t>
            </w:r>
          </w:p>
        </w:tc>
      </w:tr>
      <w:tr w:rsidR="00012B66" w:rsidRPr="003E2938">
        <w:trPr>
          <w:trHeight w:val="92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советом директоров внутреннего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документа, которым руководствуется совет директоров  при принятии рекомендаций о размере дивидендов     (Положения о дивидендной политике)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16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Положении о дивидендной  политике порядка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определения минимальной доли чистой прибыли акционерного общества, направляемой на выплату дивидендов, и условий, при которых не выплачиваются или не полностью выплачиваются дивиденды по привилегированным акциям, размер дивидендов по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которым определен в уставе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6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Опубликование сведений о дивидендной политике акционерного общества и вносимых в нее изменениях в периодическом издании, предусмотренном уставом акционерного общества для опубликования сообщений о проведении общих собраний акционеров, а также размещение указанных сведений на веб-сайте акционерного общества в сети Интернет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12B66" w:rsidRDefault="00012B66" w:rsidP="00BE67C3">
      <w:pPr>
        <w:pStyle w:val="a7"/>
        <w:jc w:val="both"/>
        <w:rPr>
          <w:rStyle w:val="SUBST"/>
          <w:sz w:val="24"/>
          <w:szCs w:val="24"/>
        </w:rPr>
      </w:pPr>
    </w:p>
    <w:p w:rsidR="00815F75" w:rsidRDefault="00815F75" w:rsidP="00BE67C3">
      <w:pPr>
        <w:pStyle w:val="a7"/>
        <w:jc w:val="both"/>
        <w:rPr>
          <w:rStyle w:val="SUBST"/>
          <w:sz w:val="24"/>
          <w:szCs w:val="24"/>
        </w:rPr>
      </w:pPr>
    </w:p>
    <w:p w:rsidR="00815F75" w:rsidRDefault="00815F75" w:rsidP="00BE67C3">
      <w:pPr>
        <w:pStyle w:val="a7"/>
        <w:jc w:val="both"/>
        <w:rPr>
          <w:rStyle w:val="SUBST"/>
          <w:sz w:val="24"/>
          <w:szCs w:val="24"/>
        </w:rPr>
      </w:pPr>
      <w:r>
        <w:rPr>
          <w:rStyle w:val="SUBST"/>
          <w:sz w:val="24"/>
          <w:szCs w:val="24"/>
        </w:rPr>
        <w:t>Генеральный директор ОАО «РКЦ ЖКХ»                                                       М.И. Добрынина</w:t>
      </w:r>
    </w:p>
    <w:p w:rsidR="00815F75" w:rsidRDefault="00815F75" w:rsidP="00BE67C3">
      <w:pPr>
        <w:pStyle w:val="a7"/>
        <w:jc w:val="both"/>
        <w:rPr>
          <w:rStyle w:val="SUBST"/>
          <w:sz w:val="24"/>
          <w:szCs w:val="24"/>
        </w:rPr>
      </w:pPr>
    </w:p>
    <w:p w:rsidR="00815F75" w:rsidRPr="001369E9" w:rsidRDefault="00815F75" w:rsidP="00BE67C3">
      <w:pPr>
        <w:pStyle w:val="a7"/>
        <w:jc w:val="both"/>
        <w:rPr>
          <w:rStyle w:val="SUBST"/>
          <w:sz w:val="24"/>
          <w:szCs w:val="24"/>
        </w:rPr>
      </w:pPr>
      <w:r>
        <w:rPr>
          <w:rStyle w:val="SUBST"/>
          <w:sz w:val="24"/>
          <w:szCs w:val="24"/>
        </w:rPr>
        <w:t>Главный бухгалтер ОАО «РКЦ ЖКХ»                                                      О.С. Трунникова</w:t>
      </w:r>
    </w:p>
    <w:sectPr w:rsidR="00815F75" w:rsidRPr="001369E9" w:rsidSect="00D12C02">
      <w:footerReference w:type="default" r:id="rId9"/>
      <w:pgSz w:w="11906" w:h="16838"/>
      <w:pgMar w:top="568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C2F" w:rsidRDefault="008B6C2F">
      <w:r>
        <w:separator/>
      </w:r>
    </w:p>
  </w:endnote>
  <w:endnote w:type="continuationSeparator" w:id="0">
    <w:p w:rsidR="008B6C2F" w:rsidRDefault="008B6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TE14847F0t00">
    <w:altName w:val="TT E 1484 7 F 0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AA2" w:rsidRDefault="00107AA2" w:rsidP="00F71D7E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6F73">
      <w:rPr>
        <w:rStyle w:val="a6"/>
        <w:noProof/>
      </w:rPr>
      <w:t>6</w:t>
    </w:r>
    <w:r>
      <w:rPr>
        <w:rStyle w:val="a6"/>
      </w:rPr>
      <w:fldChar w:fldCharType="end"/>
    </w:r>
  </w:p>
  <w:p w:rsidR="00107AA2" w:rsidRDefault="00107AA2" w:rsidP="00F71D7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C2F" w:rsidRDefault="008B6C2F">
      <w:r>
        <w:separator/>
      </w:r>
    </w:p>
  </w:footnote>
  <w:footnote w:type="continuationSeparator" w:id="0">
    <w:p w:rsidR="008B6C2F" w:rsidRDefault="008B6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64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56228BC"/>
    <w:multiLevelType w:val="hybridMultilevel"/>
    <w:tmpl w:val="D34EE5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2CB1A95"/>
    <w:multiLevelType w:val="multilevel"/>
    <w:tmpl w:val="A62EA166"/>
    <w:lvl w:ilvl="0">
      <w:start w:val="8"/>
      <w:numFmt w:val="upperRoman"/>
      <w:lvlText w:val="%1."/>
      <w:lvlJc w:val="left"/>
      <w:pPr>
        <w:tabs>
          <w:tab w:val="num" w:pos="1635"/>
        </w:tabs>
        <w:ind w:left="1635" w:hanging="735"/>
      </w:pPr>
    </w:lvl>
    <w:lvl w:ilvl="1">
      <w:start w:val="2"/>
      <w:numFmt w:val="decimal"/>
      <w:isLgl/>
      <w:lvlText w:val="%1.%2."/>
      <w:lvlJc w:val="left"/>
      <w:pPr>
        <w:ind w:left="1620" w:hanging="7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440"/>
      </w:pPr>
    </w:lvl>
    <w:lvl w:ilvl="6">
      <w:start w:val="1"/>
      <w:numFmt w:val="decimal"/>
      <w:isLgl/>
      <w:lvlText w:val="%1.%2.%3.%4.%5.%6.%7."/>
      <w:lvlJc w:val="left"/>
      <w:pPr>
        <w:ind w:left="2700" w:hanging="180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</w:lvl>
  </w:abstractNum>
  <w:abstractNum w:abstractNumId="3">
    <w:nsid w:val="66842F06"/>
    <w:multiLevelType w:val="multilevel"/>
    <w:tmpl w:val="714E2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67991C62"/>
    <w:multiLevelType w:val="hybridMultilevel"/>
    <w:tmpl w:val="8A6E124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D3C"/>
    <w:rsid w:val="00005720"/>
    <w:rsid w:val="00012B66"/>
    <w:rsid w:val="00043610"/>
    <w:rsid w:val="00045DF3"/>
    <w:rsid w:val="00052777"/>
    <w:rsid w:val="0005657E"/>
    <w:rsid w:val="00061922"/>
    <w:rsid w:val="000763AD"/>
    <w:rsid w:val="00077540"/>
    <w:rsid w:val="000776CB"/>
    <w:rsid w:val="00083D00"/>
    <w:rsid w:val="00091C66"/>
    <w:rsid w:val="000A22AC"/>
    <w:rsid w:val="000A29D2"/>
    <w:rsid w:val="000A7BA4"/>
    <w:rsid w:val="000D0408"/>
    <w:rsid w:val="000D0663"/>
    <w:rsid w:val="000E3778"/>
    <w:rsid w:val="000E3E99"/>
    <w:rsid w:val="000E3FDF"/>
    <w:rsid w:val="000E5D52"/>
    <w:rsid w:val="000E7D15"/>
    <w:rsid w:val="000F278C"/>
    <w:rsid w:val="00100775"/>
    <w:rsid w:val="00102F5F"/>
    <w:rsid w:val="0010577C"/>
    <w:rsid w:val="00107AA2"/>
    <w:rsid w:val="001369E9"/>
    <w:rsid w:val="00145469"/>
    <w:rsid w:val="00147168"/>
    <w:rsid w:val="00151F15"/>
    <w:rsid w:val="001576AF"/>
    <w:rsid w:val="00163F71"/>
    <w:rsid w:val="00170E48"/>
    <w:rsid w:val="001728CC"/>
    <w:rsid w:val="00181CF4"/>
    <w:rsid w:val="001920D2"/>
    <w:rsid w:val="001A175B"/>
    <w:rsid w:val="001A289F"/>
    <w:rsid w:val="001A5A21"/>
    <w:rsid w:val="001B06CA"/>
    <w:rsid w:val="001B115A"/>
    <w:rsid w:val="001B62A2"/>
    <w:rsid w:val="001C64DA"/>
    <w:rsid w:val="001C7D20"/>
    <w:rsid w:val="001D01F8"/>
    <w:rsid w:val="001D73C0"/>
    <w:rsid w:val="001E632E"/>
    <w:rsid w:val="001E63B7"/>
    <w:rsid w:val="001E6ECA"/>
    <w:rsid w:val="001E749A"/>
    <w:rsid w:val="002034EC"/>
    <w:rsid w:val="00206B56"/>
    <w:rsid w:val="00211E36"/>
    <w:rsid w:val="00222D28"/>
    <w:rsid w:val="00227EA1"/>
    <w:rsid w:val="002369B5"/>
    <w:rsid w:val="00241B46"/>
    <w:rsid w:val="00270688"/>
    <w:rsid w:val="002A1007"/>
    <w:rsid w:val="002C5C7C"/>
    <w:rsid w:val="002E1617"/>
    <w:rsid w:val="002E18C6"/>
    <w:rsid w:val="002E668C"/>
    <w:rsid w:val="002E7C24"/>
    <w:rsid w:val="002F5AD3"/>
    <w:rsid w:val="002F7BD8"/>
    <w:rsid w:val="00306805"/>
    <w:rsid w:val="00322639"/>
    <w:rsid w:val="00353521"/>
    <w:rsid w:val="00360E02"/>
    <w:rsid w:val="0036117E"/>
    <w:rsid w:val="00367A03"/>
    <w:rsid w:val="00372B3C"/>
    <w:rsid w:val="00373987"/>
    <w:rsid w:val="003B429C"/>
    <w:rsid w:val="003C1A74"/>
    <w:rsid w:val="003E08AF"/>
    <w:rsid w:val="003E2938"/>
    <w:rsid w:val="003E3929"/>
    <w:rsid w:val="00411DCB"/>
    <w:rsid w:val="004133DE"/>
    <w:rsid w:val="00421891"/>
    <w:rsid w:val="00431CEE"/>
    <w:rsid w:val="004403A3"/>
    <w:rsid w:val="0045021B"/>
    <w:rsid w:val="0046281A"/>
    <w:rsid w:val="00466A04"/>
    <w:rsid w:val="00466F53"/>
    <w:rsid w:val="00483DB2"/>
    <w:rsid w:val="00484CF2"/>
    <w:rsid w:val="00492B8A"/>
    <w:rsid w:val="004A57CF"/>
    <w:rsid w:val="004B6B9B"/>
    <w:rsid w:val="004D0E99"/>
    <w:rsid w:val="004D7C1C"/>
    <w:rsid w:val="004E244C"/>
    <w:rsid w:val="004E71A1"/>
    <w:rsid w:val="004E779B"/>
    <w:rsid w:val="004F1C5E"/>
    <w:rsid w:val="004F63C8"/>
    <w:rsid w:val="00501C25"/>
    <w:rsid w:val="00503456"/>
    <w:rsid w:val="005129A7"/>
    <w:rsid w:val="0052488B"/>
    <w:rsid w:val="00524D3C"/>
    <w:rsid w:val="00536DF3"/>
    <w:rsid w:val="005535A8"/>
    <w:rsid w:val="00561D6F"/>
    <w:rsid w:val="005640AB"/>
    <w:rsid w:val="00580BC6"/>
    <w:rsid w:val="00583494"/>
    <w:rsid w:val="00592D9A"/>
    <w:rsid w:val="00594541"/>
    <w:rsid w:val="00596016"/>
    <w:rsid w:val="005A4F96"/>
    <w:rsid w:val="005B7805"/>
    <w:rsid w:val="005C1197"/>
    <w:rsid w:val="005C5FEE"/>
    <w:rsid w:val="005D0960"/>
    <w:rsid w:val="005E0E75"/>
    <w:rsid w:val="005F0D71"/>
    <w:rsid w:val="005F3B82"/>
    <w:rsid w:val="005F3C7F"/>
    <w:rsid w:val="005F4151"/>
    <w:rsid w:val="00615B0B"/>
    <w:rsid w:val="00621896"/>
    <w:rsid w:val="006379CF"/>
    <w:rsid w:val="00646253"/>
    <w:rsid w:val="00655E18"/>
    <w:rsid w:val="00665A28"/>
    <w:rsid w:val="00672195"/>
    <w:rsid w:val="00674840"/>
    <w:rsid w:val="00681910"/>
    <w:rsid w:val="00687A98"/>
    <w:rsid w:val="00687AFF"/>
    <w:rsid w:val="00695CA5"/>
    <w:rsid w:val="00696DF3"/>
    <w:rsid w:val="006A0AC8"/>
    <w:rsid w:val="006A589F"/>
    <w:rsid w:val="006A77F0"/>
    <w:rsid w:val="006B7AB4"/>
    <w:rsid w:val="006C2CB0"/>
    <w:rsid w:val="006C416A"/>
    <w:rsid w:val="006C6955"/>
    <w:rsid w:val="006D4A67"/>
    <w:rsid w:val="006D4BDB"/>
    <w:rsid w:val="006D6F70"/>
    <w:rsid w:val="006F2F96"/>
    <w:rsid w:val="006F2FFE"/>
    <w:rsid w:val="0071044E"/>
    <w:rsid w:val="007205BE"/>
    <w:rsid w:val="0072410A"/>
    <w:rsid w:val="0072439F"/>
    <w:rsid w:val="007278B7"/>
    <w:rsid w:val="00736303"/>
    <w:rsid w:val="00736A6B"/>
    <w:rsid w:val="007578B2"/>
    <w:rsid w:val="0076773F"/>
    <w:rsid w:val="00773CEB"/>
    <w:rsid w:val="00776CA0"/>
    <w:rsid w:val="0078566C"/>
    <w:rsid w:val="00786C87"/>
    <w:rsid w:val="00792DA4"/>
    <w:rsid w:val="007B732F"/>
    <w:rsid w:val="007C50C6"/>
    <w:rsid w:val="007C5888"/>
    <w:rsid w:val="007D350C"/>
    <w:rsid w:val="007D48FB"/>
    <w:rsid w:val="007F3094"/>
    <w:rsid w:val="00801084"/>
    <w:rsid w:val="00815F75"/>
    <w:rsid w:val="0082197C"/>
    <w:rsid w:val="008270E7"/>
    <w:rsid w:val="00833019"/>
    <w:rsid w:val="00833054"/>
    <w:rsid w:val="00836EFE"/>
    <w:rsid w:val="0083715D"/>
    <w:rsid w:val="008424CF"/>
    <w:rsid w:val="0084589F"/>
    <w:rsid w:val="008565B5"/>
    <w:rsid w:val="008652E8"/>
    <w:rsid w:val="008868E8"/>
    <w:rsid w:val="00887B88"/>
    <w:rsid w:val="00890C46"/>
    <w:rsid w:val="00895F5E"/>
    <w:rsid w:val="00896EA7"/>
    <w:rsid w:val="008A23F3"/>
    <w:rsid w:val="008A4B77"/>
    <w:rsid w:val="008B6532"/>
    <w:rsid w:val="008B6C2F"/>
    <w:rsid w:val="008C1F87"/>
    <w:rsid w:val="008C59B0"/>
    <w:rsid w:val="008C718A"/>
    <w:rsid w:val="008D1FD4"/>
    <w:rsid w:val="008D40D5"/>
    <w:rsid w:val="008D7713"/>
    <w:rsid w:val="008E00BA"/>
    <w:rsid w:val="008F4AA4"/>
    <w:rsid w:val="008F65B7"/>
    <w:rsid w:val="009046FE"/>
    <w:rsid w:val="0091704C"/>
    <w:rsid w:val="00923515"/>
    <w:rsid w:val="00926899"/>
    <w:rsid w:val="00926EDB"/>
    <w:rsid w:val="00931791"/>
    <w:rsid w:val="00932A96"/>
    <w:rsid w:val="00940AB3"/>
    <w:rsid w:val="00942F40"/>
    <w:rsid w:val="009502EF"/>
    <w:rsid w:val="009634AA"/>
    <w:rsid w:val="00977DF2"/>
    <w:rsid w:val="009803E0"/>
    <w:rsid w:val="0099262D"/>
    <w:rsid w:val="009B08B6"/>
    <w:rsid w:val="009B217D"/>
    <w:rsid w:val="009B58BD"/>
    <w:rsid w:val="009C39BC"/>
    <w:rsid w:val="009C6F1F"/>
    <w:rsid w:val="009C6F5B"/>
    <w:rsid w:val="009C7FCE"/>
    <w:rsid w:val="009F2C81"/>
    <w:rsid w:val="009F3E8D"/>
    <w:rsid w:val="009F477C"/>
    <w:rsid w:val="00A00C75"/>
    <w:rsid w:val="00A0600D"/>
    <w:rsid w:val="00A377F1"/>
    <w:rsid w:val="00A452CA"/>
    <w:rsid w:val="00A478C4"/>
    <w:rsid w:val="00A51967"/>
    <w:rsid w:val="00A56AF2"/>
    <w:rsid w:val="00A579B4"/>
    <w:rsid w:val="00A70A75"/>
    <w:rsid w:val="00A71670"/>
    <w:rsid w:val="00A7543E"/>
    <w:rsid w:val="00A76793"/>
    <w:rsid w:val="00A827B1"/>
    <w:rsid w:val="00A96AC9"/>
    <w:rsid w:val="00AB0BDD"/>
    <w:rsid w:val="00AB4C8C"/>
    <w:rsid w:val="00AC2B32"/>
    <w:rsid w:val="00AE7DE7"/>
    <w:rsid w:val="00AF0656"/>
    <w:rsid w:val="00AF2D25"/>
    <w:rsid w:val="00B37C43"/>
    <w:rsid w:val="00B40076"/>
    <w:rsid w:val="00B42B46"/>
    <w:rsid w:val="00B6592B"/>
    <w:rsid w:val="00B7382A"/>
    <w:rsid w:val="00B76F9A"/>
    <w:rsid w:val="00B77D58"/>
    <w:rsid w:val="00B800C3"/>
    <w:rsid w:val="00B8253C"/>
    <w:rsid w:val="00B93892"/>
    <w:rsid w:val="00BB3ECA"/>
    <w:rsid w:val="00BB6B14"/>
    <w:rsid w:val="00BB715C"/>
    <w:rsid w:val="00BC5F37"/>
    <w:rsid w:val="00BC7A40"/>
    <w:rsid w:val="00BD0EC6"/>
    <w:rsid w:val="00BD304F"/>
    <w:rsid w:val="00BD5171"/>
    <w:rsid w:val="00BE43BB"/>
    <w:rsid w:val="00BE5229"/>
    <w:rsid w:val="00BE67C3"/>
    <w:rsid w:val="00BF2A04"/>
    <w:rsid w:val="00BF5DA2"/>
    <w:rsid w:val="00BF77D9"/>
    <w:rsid w:val="00C12E58"/>
    <w:rsid w:val="00C138C6"/>
    <w:rsid w:val="00C20134"/>
    <w:rsid w:val="00C25BD2"/>
    <w:rsid w:val="00C302C4"/>
    <w:rsid w:val="00C30816"/>
    <w:rsid w:val="00C32303"/>
    <w:rsid w:val="00C33DB5"/>
    <w:rsid w:val="00C42068"/>
    <w:rsid w:val="00C560DF"/>
    <w:rsid w:val="00C6024D"/>
    <w:rsid w:val="00C66603"/>
    <w:rsid w:val="00C719C6"/>
    <w:rsid w:val="00C74B2F"/>
    <w:rsid w:val="00C76F73"/>
    <w:rsid w:val="00C9276C"/>
    <w:rsid w:val="00CA259F"/>
    <w:rsid w:val="00CB68FB"/>
    <w:rsid w:val="00CC3E3B"/>
    <w:rsid w:val="00CD21B9"/>
    <w:rsid w:val="00CD3491"/>
    <w:rsid w:val="00CD414B"/>
    <w:rsid w:val="00CE12A6"/>
    <w:rsid w:val="00CE6FD8"/>
    <w:rsid w:val="00CF6EBD"/>
    <w:rsid w:val="00D0095E"/>
    <w:rsid w:val="00D12C02"/>
    <w:rsid w:val="00D147A3"/>
    <w:rsid w:val="00D300EA"/>
    <w:rsid w:val="00D3631B"/>
    <w:rsid w:val="00D468E0"/>
    <w:rsid w:val="00D52A17"/>
    <w:rsid w:val="00D638C4"/>
    <w:rsid w:val="00D6608E"/>
    <w:rsid w:val="00D665F7"/>
    <w:rsid w:val="00D725F9"/>
    <w:rsid w:val="00D8384D"/>
    <w:rsid w:val="00DA04DD"/>
    <w:rsid w:val="00DA536C"/>
    <w:rsid w:val="00DB4607"/>
    <w:rsid w:val="00DB6F73"/>
    <w:rsid w:val="00DC032F"/>
    <w:rsid w:val="00DD7C11"/>
    <w:rsid w:val="00DF0C30"/>
    <w:rsid w:val="00E13F60"/>
    <w:rsid w:val="00E214D3"/>
    <w:rsid w:val="00E31BED"/>
    <w:rsid w:val="00E36B4C"/>
    <w:rsid w:val="00E64359"/>
    <w:rsid w:val="00E66041"/>
    <w:rsid w:val="00E92E14"/>
    <w:rsid w:val="00E93080"/>
    <w:rsid w:val="00EB4139"/>
    <w:rsid w:val="00EC07AF"/>
    <w:rsid w:val="00ED1214"/>
    <w:rsid w:val="00EE6C66"/>
    <w:rsid w:val="00F00E23"/>
    <w:rsid w:val="00F12B13"/>
    <w:rsid w:val="00F15BC2"/>
    <w:rsid w:val="00F16373"/>
    <w:rsid w:val="00F270E4"/>
    <w:rsid w:val="00F502BB"/>
    <w:rsid w:val="00F54010"/>
    <w:rsid w:val="00F64566"/>
    <w:rsid w:val="00F67273"/>
    <w:rsid w:val="00F71D7E"/>
    <w:rsid w:val="00F7441C"/>
    <w:rsid w:val="00F80CEF"/>
    <w:rsid w:val="00F81469"/>
    <w:rsid w:val="00F97D10"/>
    <w:rsid w:val="00FA4E86"/>
    <w:rsid w:val="00FC3EDC"/>
    <w:rsid w:val="00FD0A28"/>
    <w:rsid w:val="00FD49DE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3C"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4D3C"/>
    <w:pPr>
      <w:keepNext/>
      <w:spacing w:before="0" w:after="0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24D3C"/>
    <w:pPr>
      <w:keepNext/>
      <w:spacing w:before="0" w:after="0"/>
      <w:jc w:val="right"/>
      <w:outlineLvl w:val="2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24D3C"/>
    <w:rPr>
      <w:rFonts w:eastAsia="Times New Roman"/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524D3C"/>
    <w:rPr>
      <w:rFonts w:eastAsia="Times New Roman"/>
      <w:b/>
      <w:bCs/>
      <w:lang w:val="ru-RU" w:eastAsia="ru-RU"/>
    </w:rPr>
  </w:style>
  <w:style w:type="character" w:customStyle="1" w:styleId="SUBST">
    <w:name w:val="__SUBST"/>
    <w:uiPriority w:val="99"/>
    <w:rsid w:val="00524D3C"/>
    <w:rPr>
      <w:sz w:val="20"/>
      <w:szCs w:val="20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524D3C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er"/>
    <w:basedOn w:val="a"/>
    <w:link w:val="a5"/>
    <w:uiPriority w:val="99"/>
    <w:rsid w:val="00F71D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sid w:val="00F600BC"/>
    <w:rPr>
      <w:sz w:val="24"/>
      <w:szCs w:val="24"/>
    </w:rPr>
  </w:style>
  <w:style w:type="character" w:styleId="a6">
    <w:name w:val="page number"/>
    <w:basedOn w:val="a0"/>
    <w:uiPriority w:val="99"/>
    <w:rsid w:val="00F71D7E"/>
  </w:style>
  <w:style w:type="paragraph" w:customStyle="1" w:styleId="BodyText21">
    <w:name w:val="Body Text 21"/>
    <w:basedOn w:val="a"/>
    <w:uiPriority w:val="99"/>
    <w:rsid w:val="00695CA5"/>
    <w:pPr>
      <w:spacing w:before="0" w:after="0"/>
      <w:jc w:val="center"/>
    </w:pPr>
    <w:rPr>
      <w:b/>
      <w:bCs/>
      <w:i/>
      <w:iCs/>
      <w:sz w:val="28"/>
      <w:szCs w:val="28"/>
    </w:rPr>
  </w:style>
  <w:style w:type="paragraph" w:customStyle="1" w:styleId="31">
    <w:name w:val="Заголовок 31"/>
    <w:uiPriority w:val="99"/>
    <w:rsid w:val="000D0408"/>
    <w:pPr>
      <w:widowControl w:val="0"/>
      <w:spacing w:before="240" w:after="40"/>
    </w:pPr>
    <w:rPr>
      <w:b/>
      <w:bCs/>
      <w:sz w:val="22"/>
      <w:szCs w:val="22"/>
    </w:rPr>
  </w:style>
  <w:style w:type="paragraph" w:styleId="2">
    <w:name w:val="Body Text 2"/>
    <w:basedOn w:val="a"/>
    <w:link w:val="20"/>
    <w:uiPriority w:val="99"/>
    <w:rsid w:val="000D0408"/>
    <w:pPr>
      <w:spacing w:before="0" w:after="0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0D0408"/>
    <w:rPr>
      <w:b/>
      <w:bCs/>
      <w:lang w:val="ru-RU" w:eastAsia="ru-RU"/>
    </w:rPr>
  </w:style>
  <w:style w:type="paragraph" w:customStyle="1" w:styleId="Heading31">
    <w:name w:val="Heading 31"/>
    <w:uiPriority w:val="99"/>
    <w:rsid w:val="001E632E"/>
    <w:pPr>
      <w:widowControl w:val="0"/>
      <w:spacing w:before="240" w:after="40"/>
    </w:pPr>
    <w:rPr>
      <w:b/>
      <w:bCs/>
      <w:sz w:val="22"/>
      <w:szCs w:val="22"/>
    </w:rPr>
  </w:style>
  <w:style w:type="character" w:customStyle="1" w:styleId="32">
    <w:name w:val="Основной текст с отступом 3 Знак"/>
    <w:link w:val="33"/>
    <w:uiPriority w:val="99"/>
    <w:semiHidden/>
    <w:locked/>
    <w:rsid w:val="001E632E"/>
    <w:rPr>
      <w:sz w:val="16"/>
      <w:szCs w:val="16"/>
      <w:lang w:val="ru-RU" w:eastAsia="ru-RU"/>
    </w:rPr>
  </w:style>
  <w:style w:type="paragraph" w:styleId="33">
    <w:name w:val="Body Text Indent 3"/>
    <w:basedOn w:val="a"/>
    <w:link w:val="32"/>
    <w:uiPriority w:val="99"/>
    <w:rsid w:val="001E632E"/>
    <w:pPr>
      <w:spacing w:before="0"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uiPriority w:val="99"/>
    <w:semiHidden/>
    <w:rsid w:val="00F600BC"/>
    <w:rPr>
      <w:sz w:val="16"/>
      <w:szCs w:val="16"/>
    </w:rPr>
  </w:style>
  <w:style w:type="paragraph" w:styleId="a7">
    <w:name w:val="Body Text"/>
    <w:basedOn w:val="a"/>
    <w:link w:val="a8"/>
    <w:uiPriority w:val="99"/>
    <w:rsid w:val="008424CF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sid w:val="00F600BC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8424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600BC"/>
    <w:rPr>
      <w:sz w:val="24"/>
      <w:szCs w:val="24"/>
    </w:rPr>
  </w:style>
  <w:style w:type="paragraph" w:customStyle="1" w:styleId="ConsPlusNormal">
    <w:name w:val="ConsPlusNormal"/>
    <w:uiPriority w:val="99"/>
    <w:rsid w:val="008424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A77F0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A77F0"/>
    <w:rPr>
      <w:rFonts w:eastAsia="Times New Roman"/>
      <w:lang w:val="ru-RU" w:eastAsia="ru-RU"/>
    </w:rPr>
  </w:style>
  <w:style w:type="paragraph" w:customStyle="1" w:styleId="Normal1">
    <w:name w:val="Normal1"/>
    <w:uiPriority w:val="99"/>
    <w:rsid w:val="006A77F0"/>
    <w:pPr>
      <w:widowControl w:val="0"/>
      <w:autoSpaceDE w:val="0"/>
      <w:autoSpaceDN w:val="0"/>
      <w:spacing w:before="40"/>
      <w:ind w:left="200"/>
    </w:pPr>
    <w:rPr>
      <w:sz w:val="22"/>
      <w:szCs w:val="22"/>
    </w:rPr>
  </w:style>
  <w:style w:type="paragraph" w:customStyle="1" w:styleId="body">
    <w:name w:val="body"/>
    <w:basedOn w:val="a"/>
    <w:uiPriority w:val="99"/>
    <w:rsid w:val="006A77F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083D00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locked/>
    <w:rsid w:val="00083D00"/>
    <w:rPr>
      <w:rFonts w:eastAsia="Times New Roman"/>
      <w:sz w:val="24"/>
      <w:szCs w:val="24"/>
      <w:lang w:val="ru-RU" w:eastAsia="ru-RU"/>
    </w:rPr>
  </w:style>
  <w:style w:type="paragraph" w:customStyle="1" w:styleId="ad">
    <w:name w:val="Знак"/>
    <w:basedOn w:val="a"/>
    <w:uiPriority w:val="99"/>
    <w:rsid w:val="00A827B1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A827B1"/>
    <w:pPr>
      <w:widowControl w:val="0"/>
      <w:autoSpaceDE w:val="0"/>
      <w:autoSpaceDN w:val="0"/>
      <w:adjustRightInd w:val="0"/>
    </w:pPr>
    <w:rPr>
      <w:rFonts w:ascii="TTE14847F0t00" w:hAnsi="TTE14847F0t00" w:cs="TTE14847F0t00"/>
      <w:color w:val="000000"/>
      <w:sz w:val="24"/>
      <w:szCs w:val="24"/>
    </w:rPr>
  </w:style>
  <w:style w:type="paragraph" w:customStyle="1" w:styleId="CM38">
    <w:name w:val="CM38"/>
    <w:basedOn w:val="Default"/>
    <w:next w:val="Default"/>
    <w:uiPriority w:val="99"/>
    <w:rsid w:val="00A827B1"/>
    <w:pPr>
      <w:spacing w:after="253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sid w:val="00A827B1"/>
    <w:pPr>
      <w:spacing w:line="358" w:lineRule="atLeast"/>
    </w:pPr>
    <w:rPr>
      <w:color w:val="auto"/>
    </w:rPr>
  </w:style>
  <w:style w:type="paragraph" w:styleId="34">
    <w:name w:val="Body Text 3"/>
    <w:basedOn w:val="a"/>
    <w:link w:val="35"/>
    <w:uiPriority w:val="99"/>
    <w:rsid w:val="00D638C4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sid w:val="00F600BC"/>
    <w:rPr>
      <w:sz w:val="16"/>
      <w:szCs w:val="16"/>
    </w:rPr>
  </w:style>
  <w:style w:type="paragraph" w:customStyle="1" w:styleId="ConsNormal">
    <w:name w:val="ConsNormal"/>
    <w:uiPriority w:val="99"/>
    <w:rsid w:val="00D638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uiPriority w:val="99"/>
    <w:rsid w:val="00887B88"/>
    <w:rPr>
      <w:rFonts w:ascii="Verdana" w:hAnsi="Verdana" w:cs="Verdana"/>
      <w:color w:val="auto"/>
      <w:u w:val="none"/>
      <w:effect w:val="none"/>
    </w:rPr>
  </w:style>
  <w:style w:type="paragraph" w:styleId="af">
    <w:name w:val="Balloon Text"/>
    <w:basedOn w:val="a"/>
    <w:link w:val="af0"/>
    <w:uiPriority w:val="99"/>
    <w:semiHidden/>
    <w:rsid w:val="00F5401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F600BC"/>
    <w:rPr>
      <w:sz w:val="0"/>
      <w:szCs w:val="0"/>
    </w:rPr>
  </w:style>
  <w:style w:type="paragraph" w:styleId="af1">
    <w:name w:val="Normal (Web)"/>
    <w:basedOn w:val="a"/>
    <w:uiPriority w:val="99"/>
    <w:rsid w:val="00503456"/>
    <w:pPr>
      <w:spacing w:beforeAutospacing="1" w:afterAutospacing="1"/>
    </w:pPr>
  </w:style>
  <w:style w:type="table" w:styleId="af2">
    <w:name w:val="Table Grid"/>
    <w:basedOn w:val="a1"/>
    <w:uiPriority w:val="59"/>
    <w:rsid w:val="009F3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3C"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4D3C"/>
    <w:pPr>
      <w:keepNext/>
      <w:spacing w:before="0" w:after="0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24D3C"/>
    <w:pPr>
      <w:keepNext/>
      <w:spacing w:before="0" w:after="0"/>
      <w:jc w:val="right"/>
      <w:outlineLvl w:val="2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24D3C"/>
    <w:rPr>
      <w:rFonts w:eastAsia="Times New Roman"/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524D3C"/>
    <w:rPr>
      <w:rFonts w:eastAsia="Times New Roman"/>
      <w:b/>
      <w:bCs/>
      <w:lang w:val="ru-RU" w:eastAsia="ru-RU"/>
    </w:rPr>
  </w:style>
  <w:style w:type="character" w:customStyle="1" w:styleId="SUBST">
    <w:name w:val="__SUBST"/>
    <w:uiPriority w:val="99"/>
    <w:rsid w:val="00524D3C"/>
    <w:rPr>
      <w:sz w:val="20"/>
      <w:szCs w:val="20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524D3C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er"/>
    <w:basedOn w:val="a"/>
    <w:link w:val="a5"/>
    <w:uiPriority w:val="99"/>
    <w:rsid w:val="00F71D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sid w:val="00F600BC"/>
    <w:rPr>
      <w:sz w:val="24"/>
      <w:szCs w:val="24"/>
    </w:rPr>
  </w:style>
  <w:style w:type="character" w:styleId="a6">
    <w:name w:val="page number"/>
    <w:basedOn w:val="a0"/>
    <w:uiPriority w:val="99"/>
    <w:rsid w:val="00F71D7E"/>
  </w:style>
  <w:style w:type="paragraph" w:customStyle="1" w:styleId="BodyText21">
    <w:name w:val="Body Text 21"/>
    <w:basedOn w:val="a"/>
    <w:uiPriority w:val="99"/>
    <w:rsid w:val="00695CA5"/>
    <w:pPr>
      <w:spacing w:before="0" w:after="0"/>
      <w:jc w:val="center"/>
    </w:pPr>
    <w:rPr>
      <w:b/>
      <w:bCs/>
      <w:i/>
      <w:iCs/>
      <w:sz w:val="28"/>
      <w:szCs w:val="28"/>
    </w:rPr>
  </w:style>
  <w:style w:type="paragraph" w:customStyle="1" w:styleId="31">
    <w:name w:val="Заголовок 31"/>
    <w:uiPriority w:val="99"/>
    <w:rsid w:val="000D0408"/>
    <w:pPr>
      <w:widowControl w:val="0"/>
      <w:spacing w:before="240" w:after="40"/>
    </w:pPr>
    <w:rPr>
      <w:b/>
      <w:bCs/>
      <w:sz w:val="22"/>
      <w:szCs w:val="22"/>
    </w:rPr>
  </w:style>
  <w:style w:type="paragraph" w:styleId="2">
    <w:name w:val="Body Text 2"/>
    <w:basedOn w:val="a"/>
    <w:link w:val="20"/>
    <w:uiPriority w:val="99"/>
    <w:rsid w:val="000D0408"/>
    <w:pPr>
      <w:spacing w:before="0" w:after="0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0D0408"/>
    <w:rPr>
      <w:b/>
      <w:bCs/>
      <w:lang w:val="ru-RU" w:eastAsia="ru-RU"/>
    </w:rPr>
  </w:style>
  <w:style w:type="paragraph" w:customStyle="1" w:styleId="Heading31">
    <w:name w:val="Heading 31"/>
    <w:uiPriority w:val="99"/>
    <w:rsid w:val="001E632E"/>
    <w:pPr>
      <w:widowControl w:val="0"/>
      <w:spacing w:before="240" w:after="40"/>
    </w:pPr>
    <w:rPr>
      <w:b/>
      <w:bCs/>
      <w:sz w:val="22"/>
      <w:szCs w:val="22"/>
    </w:rPr>
  </w:style>
  <w:style w:type="character" w:customStyle="1" w:styleId="32">
    <w:name w:val="Основной текст с отступом 3 Знак"/>
    <w:link w:val="33"/>
    <w:uiPriority w:val="99"/>
    <w:semiHidden/>
    <w:locked/>
    <w:rsid w:val="001E632E"/>
    <w:rPr>
      <w:sz w:val="16"/>
      <w:szCs w:val="16"/>
      <w:lang w:val="ru-RU" w:eastAsia="ru-RU"/>
    </w:rPr>
  </w:style>
  <w:style w:type="paragraph" w:styleId="33">
    <w:name w:val="Body Text Indent 3"/>
    <w:basedOn w:val="a"/>
    <w:link w:val="32"/>
    <w:uiPriority w:val="99"/>
    <w:rsid w:val="001E632E"/>
    <w:pPr>
      <w:spacing w:before="0"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uiPriority w:val="99"/>
    <w:semiHidden/>
    <w:rsid w:val="00F600BC"/>
    <w:rPr>
      <w:sz w:val="16"/>
      <w:szCs w:val="16"/>
    </w:rPr>
  </w:style>
  <w:style w:type="paragraph" w:styleId="a7">
    <w:name w:val="Body Text"/>
    <w:basedOn w:val="a"/>
    <w:link w:val="a8"/>
    <w:uiPriority w:val="99"/>
    <w:rsid w:val="008424CF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sid w:val="00F600BC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8424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600BC"/>
    <w:rPr>
      <w:sz w:val="24"/>
      <w:szCs w:val="24"/>
    </w:rPr>
  </w:style>
  <w:style w:type="paragraph" w:customStyle="1" w:styleId="ConsPlusNormal">
    <w:name w:val="ConsPlusNormal"/>
    <w:uiPriority w:val="99"/>
    <w:rsid w:val="008424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A77F0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A77F0"/>
    <w:rPr>
      <w:rFonts w:eastAsia="Times New Roman"/>
      <w:lang w:val="ru-RU" w:eastAsia="ru-RU"/>
    </w:rPr>
  </w:style>
  <w:style w:type="paragraph" w:customStyle="1" w:styleId="Normal1">
    <w:name w:val="Normal1"/>
    <w:uiPriority w:val="99"/>
    <w:rsid w:val="006A77F0"/>
    <w:pPr>
      <w:widowControl w:val="0"/>
      <w:autoSpaceDE w:val="0"/>
      <w:autoSpaceDN w:val="0"/>
      <w:spacing w:before="40"/>
      <w:ind w:left="200"/>
    </w:pPr>
    <w:rPr>
      <w:sz w:val="22"/>
      <w:szCs w:val="22"/>
    </w:rPr>
  </w:style>
  <w:style w:type="paragraph" w:customStyle="1" w:styleId="body">
    <w:name w:val="body"/>
    <w:basedOn w:val="a"/>
    <w:uiPriority w:val="99"/>
    <w:rsid w:val="006A77F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083D00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locked/>
    <w:rsid w:val="00083D00"/>
    <w:rPr>
      <w:rFonts w:eastAsia="Times New Roman"/>
      <w:sz w:val="24"/>
      <w:szCs w:val="24"/>
      <w:lang w:val="ru-RU" w:eastAsia="ru-RU"/>
    </w:rPr>
  </w:style>
  <w:style w:type="paragraph" w:customStyle="1" w:styleId="ad">
    <w:name w:val="Знак"/>
    <w:basedOn w:val="a"/>
    <w:uiPriority w:val="99"/>
    <w:rsid w:val="00A827B1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A827B1"/>
    <w:pPr>
      <w:widowControl w:val="0"/>
      <w:autoSpaceDE w:val="0"/>
      <w:autoSpaceDN w:val="0"/>
      <w:adjustRightInd w:val="0"/>
    </w:pPr>
    <w:rPr>
      <w:rFonts w:ascii="TTE14847F0t00" w:hAnsi="TTE14847F0t00" w:cs="TTE14847F0t00"/>
      <w:color w:val="000000"/>
      <w:sz w:val="24"/>
      <w:szCs w:val="24"/>
    </w:rPr>
  </w:style>
  <w:style w:type="paragraph" w:customStyle="1" w:styleId="CM38">
    <w:name w:val="CM38"/>
    <w:basedOn w:val="Default"/>
    <w:next w:val="Default"/>
    <w:uiPriority w:val="99"/>
    <w:rsid w:val="00A827B1"/>
    <w:pPr>
      <w:spacing w:after="253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sid w:val="00A827B1"/>
    <w:pPr>
      <w:spacing w:line="358" w:lineRule="atLeast"/>
    </w:pPr>
    <w:rPr>
      <w:color w:val="auto"/>
    </w:rPr>
  </w:style>
  <w:style w:type="paragraph" w:styleId="34">
    <w:name w:val="Body Text 3"/>
    <w:basedOn w:val="a"/>
    <w:link w:val="35"/>
    <w:uiPriority w:val="99"/>
    <w:rsid w:val="00D638C4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sid w:val="00F600BC"/>
    <w:rPr>
      <w:sz w:val="16"/>
      <w:szCs w:val="16"/>
    </w:rPr>
  </w:style>
  <w:style w:type="paragraph" w:customStyle="1" w:styleId="ConsNormal">
    <w:name w:val="ConsNormal"/>
    <w:uiPriority w:val="99"/>
    <w:rsid w:val="00D638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uiPriority w:val="99"/>
    <w:rsid w:val="00887B88"/>
    <w:rPr>
      <w:rFonts w:ascii="Verdana" w:hAnsi="Verdana" w:cs="Verdana"/>
      <w:color w:val="auto"/>
      <w:u w:val="none"/>
      <w:effect w:val="none"/>
    </w:rPr>
  </w:style>
  <w:style w:type="paragraph" w:styleId="af">
    <w:name w:val="Balloon Text"/>
    <w:basedOn w:val="a"/>
    <w:link w:val="af0"/>
    <w:uiPriority w:val="99"/>
    <w:semiHidden/>
    <w:rsid w:val="00F5401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F600BC"/>
    <w:rPr>
      <w:sz w:val="0"/>
      <w:szCs w:val="0"/>
    </w:rPr>
  </w:style>
  <w:style w:type="paragraph" w:styleId="af1">
    <w:name w:val="Normal (Web)"/>
    <w:basedOn w:val="a"/>
    <w:uiPriority w:val="99"/>
    <w:rsid w:val="00503456"/>
    <w:pPr>
      <w:spacing w:beforeAutospacing="1" w:afterAutospacing="1"/>
    </w:pPr>
  </w:style>
  <w:style w:type="table" w:styleId="af2">
    <w:name w:val="Table Grid"/>
    <w:basedOn w:val="a1"/>
    <w:uiPriority w:val="59"/>
    <w:rsid w:val="009F3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D5DA4-C52F-4B0B-A416-3798A230C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12564</TotalTime>
  <Pages>1</Pages>
  <Words>6048</Words>
  <Characters>34480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ПРЕДВАРИТЕЛЬНО УТВЕРЖДЕН</vt:lpstr>
    </vt:vector>
  </TitlesOfParts>
  <Company>utts</Company>
  <LinksUpToDate>false</LinksUpToDate>
  <CharactersWithSpaces>40448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ПРЕДВАРИТЕЛЬНО УТВЕРЖДЕН</dc:title>
  <dc:creator>Sokolovskaya</dc:creator>
  <cp:lastModifiedBy>Zorkina</cp:lastModifiedBy>
  <cp:revision>7</cp:revision>
  <cp:lastPrinted>2014-04-28T09:29:00Z</cp:lastPrinted>
  <dcterms:created xsi:type="dcterms:W3CDTF">2011-05-10T05:55:00Z</dcterms:created>
  <dcterms:modified xsi:type="dcterms:W3CDTF">2014-04-28T11:14:00Z</dcterms:modified>
</cp:coreProperties>
</file>